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7C937" w14:textId="38BF66BF" w:rsidR="00A9361E" w:rsidRDefault="00A9361E" w:rsidP="00A9361E">
      <w:pPr>
        <w:pStyle w:val="a3"/>
        <w:tabs>
          <w:tab w:val="right" w:pos="9639"/>
          <w:tab w:val="right" w:pos="9781"/>
        </w:tabs>
        <w:ind w:right="-58"/>
        <w:rPr>
          <w:rFonts w:cs="Arial"/>
          <w:bCs/>
          <w:sz w:val="20"/>
          <w:lang w:eastAsia="ja-JP"/>
        </w:rPr>
      </w:pPr>
      <w:r>
        <w:rPr>
          <w:rFonts w:cs="Arial"/>
          <w:bCs/>
          <w:sz w:val="20"/>
        </w:rPr>
        <w:t>3GPP TSG RAN WG1</w:t>
      </w:r>
      <w:r>
        <w:rPr>
          <w:rFonts w:cs="Arial"/>
          <w:bCs/>
          <w:sz w:val="20"/>
          <w:lang w:eastAsia="ja-JP"/>
        </w:rPr>
        <w:t xml:space="preserve"> #10</w:t>
      </w:r>
      <w:r w:rsidR="006B2CC6">
        <w:rPr>
          <w:rFonts w:cs="Arial" w:hint="eastAsia"/>
          <w:bCs/>
          <w:sz w:val="20"/>
          <w:lang w:eastAsia="ja-JP"/>
        </w:rPr>
        <w:t>5</w:t>
      </w:r>
      <w:r>
        <w:rPr>
          <w:rFonts w:cs="Arial"/>
          <w:bCs/>
          <w:sz w:val="20"/>
          <w:lang w:eastAsia="ja-JP"/>
        </w:rPr>
        <w:t>e</w:t>
      </w:r>
      <w:r>
        <w:rPr>
          <w:rFonts w:cs="Arial"/>
          <w:bCs/>
          <w:sz w:val="20"/>
          <w:lang w:eastAsia="ja-JP"/>
        </w:rPr>
        <w:tab/>
      </w:r>
      <w:r w:rsidR="0043645D" w:rsidRPr="0043645D">
        <w:rPr>
          <w:rFonts w:cs="Arial"/>
          <w:bCs/>
          <w:sz w:val="20"/>
          <w:lang w:eastAsia="ja-JP"/>
        </w:rPr>
        <w:t>R1-21</w:t>
      </w:r>
      <w:r w:rsidR="006F2861" w:rsidRPr="006F2861">
        <w:rPr>
          <w:rFonts w:cs="Arial"/>
          <w:bCs/>
          <w:sz w:val="20"/>
          <w:lang w:eastAsia="ja-JP"/>
        </w:rPr>
        <w:t>05620</w:t>
      </w:r>
    </w:p>
    <w:p w14:paraId="5A0EEA9E" w14:textId="0CF3F540" w:rsidR="00A9361E" w:rsidRDefault="00A9361E" w:rsidP="00A9361E">
      <w:pPr>
        <w:pStyle w:val="TdocHeader2"/>
        <w:jc w:val="left"/>
        <w:rPr>
          <w:rFonts w:eastAsia="游明朝"/>
          <w:lang w:val="en-US"/>
        </w:rPr>
      </w:pPr>
      <w:r>
        <w:rPr>
          <w:rFonts w:eastAsia="ＭＳ 明朝" w:cs="Arial"/>
          <w:bCs/>
          <w:sz w:val="20"/>
          <w:lang w:val="en-US" w:eastAsia="ja-JP"/>
        </w:rPr>
        <w:t>E-meeting,</w:t>
      </w:r>
      <w:r w:rsidRPr="00947D41">
        <w:t xml:space="preserve"> </w:t>
      </w:r>
      <w:r w:rsidR="006B2CC6">
        <w:rPr>
          <w:rFonts w:eastAsia="ＭＳ 明朝" w:cs="Arial"/>
          <w:bCs/>
          <w:sz w:val="20"/>
          <w:lang w:val="en-US" w:eastAsia="ja-JP"/>
        </w:rPr>
        <w:t>May</w:t>
      </w:r>
      <w:r w:rsidRPr="00947D41">
        <w:rPr>
          <w:rFonts w:eastAsia="ＭＳ 明朝" w:cs="Arial"/>
          <w:bCs/>
          <w:sz w:val="20"/>
          <w:lang w:val="en-US" w:eastAsia="ja-JP"/>
        </w:rPr>
        <w:t xml:space="preserve"> </w:t>
      </w:r>
      <w:r w:rsidR="006B2CC6">
        <w:rPr>
          <w:rFonts w:eastAsia="ＭＳ 明朝" w:cs="Arial"/>
          <w:bCs/>
          <w:sz w:val="20"/>
          <w:lang w:val="en-US" w:eastAsia="ja-JP"/>
        </w:rPr>
        <w:t>10</w:t>
      </w:r>
      <w:r w:rsidRPr="00947D41">
        <w:rPr>
          <w:rFonts w:eastAsia="ＭＳ 明朝" w:cs="Arial"/>
          <w:bCs/>
          <w:sz w:val="20"/>
          <w:lang w:val="en-US" w:eastAsia="ja-JP"/>
        </w:rPr>
        <w:t>th –</w:t>
      </w:r>
      <w:r w:rsidR="006B2CC6">
        <w:rPr>
          <w:rFonts w:eastAsia="ＭＳ 明朝" w:cs="Arial"/>
          <w:bCs/>
          <w:sz w:val="20"/>
          <w:lang w:val="en-US" w:eastAsia="ja-JP"/>
        </w:rPr>
        <w:t>27th</w:t>
      </w:r>
      <w:r w:rsidRPr="00947D41">
        <w:rPr>
          <w:rFonts w:eastAsia="ＭＳ 明朝" w:cs="Arial"/>
          <w:bCs/>
          <w:sz w:val="20"/>
          <w:lang w:val="en-US" w:eastAsia="ja-JP"/>
        </w:rPr>
        <w:t>, 202</w:t>
      </w:r>
      <w:r>
        <w:rPr>
          <w:rFonts w:eastAsia="ＭＳ 明朝" w:cs="Arial"/>
          <w:bCs/>
          <w:sz w:val="20"/>
          <w:lang w:val="en-US" w:eastAsia="ja-JP"/>
        </w:rPr>
        <w:t>1</w:t>
      </w:r>
    </w:p>
    <w:p w14:paraId="094B8C9D" w14:textId="77777777" w:rsidR="00A9361E" w:rsidRDefault="00A9361E" w:rsidP="00A9361E">
      <w:pPr>
        <w:pStyle w:val="a3"/>
        <w:tabs>
          <w:tab w:val="right" w:pos="8280"/>
          <w:tab w:val="right" w:pos="9781"/>
        </w:tabs>
        <w:ind w:right="-58"/>
        <w:rPr>
          <w:lang w:val="en-US" w:eastAsia="ja-JP"/>
        </w:rPr>
      </w:pPr>
    </w:p>
    <w:p w14:paraId="325E207A" w14:textId="77777777" w:rsidR="00A9361E" w:rsidRDefault="00A9361E" w:rsidP="00A9361E">
      <w:pPr>
        <w:pStyle w:val="TdocHeader2"/>
        <w:spacing w:after="60"/>
        <w:jc w:val="left"/>
        <w:rPr>
          <w:rFonts w:eastAsia="ＭＳ 明朝"/>
          <w:sz w:val="20"/>
          <w:lang w:eastAsia="ja-JP"/>
        </w:rPr>
      </w:pPr>
      <w:r>
        <w:rPr>
          <w:sz w:val="20"/>
        </w:rPr>
        <w:t>Source:</w:t>
      </w:r>
      <w:r>
        <w:rPr>
          <w:sz w:val="20"/>
        </w:rPr>
        <w:tab/>
      </w:r>
      <w:r>
        <w:rPr>
          <w:b w:val="0"/>
          <w:sz w:val="20"/>
        </w:rPr>
        <w:t>Panasonic</w:t>
      </w:r>
    </w:p>
    <w:p w14:paraId="6010C00F" w14:textId="77777777" w:rsidR="00A9361E" w:rsidRDefault="00A9361E" w:rsidP="00A9361E">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HARQ enhancement for NTN </w:t>
      </w:r>
    </w:p>
    <w:p w14:paraId="7DA4F42F" w14:textId="77777777" w:rsidR="00A9361E" w:rsidRDefault="00A9361E" w:rsidP="00A9361E">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8.4.3 </w:t>
      </w:r>
    </w:p>
    <w:p w14:paraId="3C38AF21" w14:textId="77777777" w:rsidR="00A9361E" w:rsidRDefault="00A9361E" w:rsidP="00A9361E">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3373346A" w14:textId="7CF7E26E" w:rsidR="00F86F7F" w:rsidRPr="00F34448" w:rsidRDefault="00F34448" w:rsidP="004E3EE4">
      <w:pPr>
        <w:spacing w:after="0"/>
        <w:rPr>
          <w:rFonts w:eastAsiaTheme="minorEastAsia"/>
          <w:lang w:eastAsia="ja-JP"/>
        </w:rPr>
      </w:pPr>
      <w:r>
        <w:rPr>
          <w:lang w:val="nl-NL" w:eastAsia="ja-JP"/>
        </w:rPr>
        <w:t>A work item on Non Terrestrial Network (NTN) [1] has been started, and s</w:t>
      </w:r>
      <w:r w:rsidR="00A9361E">
        <w:rPr>
          <w:rFonts w:eastAsiaTheme="minorEastAsia"/>
          <w:lang w:eastAsia="ja-JP"/>
        </w:rPr>
        <w:t xml:space="preserve">everal agreements </w:t>
      </w:r>
      <w:r>
        <w:rPr>
          <w:rFonts w:eastAsiaTheme="minorEastAsia"/>
          <w:lang w:eastAsia="ja-JP"/>
        </w:rPr>
        <w:t xml:space="preserve">related to HARQ enhancement </w:t>
      </w:r>
      <w:r w:rsidR="00A9361E">
        <w:rPr>
          <w:rFonts w:eastAsiaTheme="minorEastAsia"/>
          <w:lang w:eastAsia="ja-JP"/>
        </w:rPr>
        <w:t xml:space="preserve">have been made </w:t>
      </w:r>
      <w:r>
        <w:rPr>
          <w:rFonts w:eastAsiaTheme="minorEastAsia"/>
          <w:lang w:eastAsia="ja-JP"/>
        </w:rPr>
        <w:t xml:space="preserve">as listed in Annex C. In this contribution, </w:t>
      </w:r>
      <w:r w:rsidR="00187939">
        <w:rPr>
          <w:rFonts w:eastAsiaTheme="minorEastAsia"/>
          <w:lang w:eastAsia="ja-JP"/>
        </w:rPr>
        <w:t xml:space="preserve">we discuss </w:t>
      </w:r>
      <w:r w:rsidR="00000D51">
        <w:rPr>
          <w:rFonts w:eastAsiaTheme="minorEastAsia"/>
          <w:lang w:eastAsia="ja-JP"/>
        </w:rPr>
        <w:t>various</w:t>
      </w:r>
      <w:r w:rsidR="00187939">
        <w:rPr>
          <w:rFonts w:eastAsiaTheme="minorEastAsia"/>
          <w:lang w:eastAsia="ja-JP"/>
        </w:rPr>
        <w:t xml:space="preserve"> issues</w:t>
      </w:r>
      <w:r w:rsidR="00000D51">
        <w:rPr>
          <w:rFonts w:eastAsiaTheme="minorEastAsia"/>
          <w:lang w:eastAsia="ja-JP"/>
        </w:rPr>
        <w:t xml:space="preserve"> related to HARQ</w:t>
      </w:r>
      <w:r>
        <w:rPr>
          <w:rFonts w:eastAsiaTheme="minorEastAsia"/>
          <w:lang w:eastAsia="ja-JP"/>
        </w:rPr>
        <w:t xml:space="preserve"> enhancement</w:t>
      </w:r>
      <w:r w:rsidR="00000D51">
        <w:rPr>
          <w:rFonts w:eastAsiaTheme="minorEastAsia"/>
          <w:lang w:eastAsia="ja-JP"/>
        </w:rPr>
        <w:t>s for NTN</w:t>
      </w:r>
      <w:r>
        <w:rPr>
          <w:rFonts w:eastAsiaTheme="minorEastAsia"/>
          <w:lang w:eastAsia="ja-JP"/>
        </w:rPr>
        <w:t xml:space="preserve">. </w:t>
      </w:r>
    </w:p>
    <w:p w14:paraId="1BACEBAF" w14:textId="1AAAAAE4" w:rsidR="00827F2B" w:rsidRDefault="00357752" w:rsidP="001A4200">
      <w:pPr>
        <w:pStyle w:val="1"/>
        <w:ind w:leftChars="0" w:left="426" w:right="200" w:hanging="426"/>
        <w:rPr>
          <w:lang w:eastAsia="ja-JP"/>
        </w:rPr>
      </w:pPr>
      <w:r>
        <w:rPr>
          <w:lang w:eastAsia="ja-JP"/>
        </w:rPr>
        <w:t xml:space="preserve">Signalling </w:t>
      </w:r>
      <w:r w:rsidR="009C2133">
        <w:rPr>
          <w:lang w:eastAsia="ja-JP"/>
        </w:rPr>
        <w:t xml:space="preserve">of </w:t>
      </w:r>
      <w:r w:rsidR="00827F2B">
        <w:rPr>
          <w:rFonts w:hint="eastAsia"/>
          <w:lang w:eastAsia="ja-JP"/>
        </w:rPr>
        <w:t>H</w:t>
      </w:r>
      <w:r w:rsidR="00827F2B">
        <w:rPr>
          <w:lang w:eastAsia="ja-JP"/>
        </w:rPr>
        <w:t xml:space="preserve">ARQ </w:t>
      </w:r>
      <w:r w:rsidR="009C2133">
        <w:rPr>
          <w:lang w:eastAsia="ja-JP"/>
        </w:rPr>
        <w:t>process</w:t>
      </w:r>
      <w:r w:rsidR="009B537E">
        <w:rPr>
          <w:lang w:eastAsia="ja-JP"/>
        </w:rPr>
        <w:t xml:space="preserve"> ID</w:t>
      </w:r>
    </w:p>
    <w:p w14:paraId="454E3597" w14:textId="6D0942BD" w:rsidR="00684C1B" w:rsidRDefault="00C77A22" w:rsidP="00D04044">
      <w:pPr>
        <w:rPr>
          <w:lang w:eastAsia="x-none"/>
        </w:rPr>
      </w:pPr>
      <w:r>
        <w:rPr>
          <w:lang w:eastAsia="ja-JP"/>
        </w:rPr>
        <w:t xml:space="preserve">In RAN1#102e, it was agreed that </w:t>
      </w:r>
      <w:r>
        <w:rPr>
          <w:lang w:eastAsia="x-none"/>
        </w:rPr>
        <w:t xml:space="preserve">the maximal supported HARQ process number is up to 32. In RAN1#103e, </w:t>
      </w:r>
      <w:r w:rsidR="00B37A72">
        <w:rPr>
          <w:lang w:eastAsia="x-none"/>
        </w:rPr>
        <w:t>HARQ process ID indication methods were discussed</w:t>
      </w:r>
      <w:r w:rsidR="00000D51">
        <w:rPr>
          <w:lang w:eastAsia="x-none"/>
        </w:rPr>
        <w:t xml:space="preserve"> and the following was agreed</w:t>
      </w:r>
      <w:r w:rsidR="00B37A72">
        <w:rPr>
          <w:lang w:eastAsia="x-none"/>
        </w:rPr>
        <w:t xml:space="preserve">. </w:t>
      </w:r>
    </w:p>
    <w:tbl>
      <w:tblPr>
        <w:tblStyle w:val="afc"/>
        <w:tblW w:w="0" w:type="auto"/>
        <w:tblLook w:val="04A0" w:firstRow="1" w:lastRow="0" w:firstColumn="1" w:lastColumn="0" w:noHBand="0" w:noVBand="1"/>
      </w:tblPr>
      <w:tblGrid>
        <w:gridCol w:w="9630"/>
      </w:tblGrid>
      <w:tr w:rsidR="00684C1B" w14:paraId="07524BE2" w14:textId="77777777" w:rsidTr="00684C1B">
        <w:tc>
          <w:tcPr>
            <w:tcW w:w="9630" w:type="dxa"/>
          </w:tcPr>
          <w:p w14:paraId="5C053EA0" w14:textId="77777777" w:rsidR="00684C1B" w:rsidRPr="00EB5181" w:rsidRDefault="00684C1B" w:rsidP="00684C1B">
            <w:pPr>
              <w:rPr>
                <w:bCs/>
                <w:iCs/>
                <w:color w:val="000000"/>
              </w:rPr>
            </w:pPr>
            <w:r w:rsidRPr="00EB5181">
              <w:rPr>
                <w:bCs/>
                <w:iCs/>
                <w:color w:val="000000"/>
                <w:highlight w:val="green"/>
              </w:rPr>
              <w:t>Agreement:</w:t>
            </w:r>
          </w:p>
          <w:p w14:paraId="50405ADD" w14:textId="77777777" w:rsidR="00684C1B" w:rsidRPr="00EB5181" w:rsidRDefault="00684C1B" w:rsidP="00684C1B">
            <w:pPr>
              <w:numPr>
                <w:ilvl w:val="0"/>
                <w:numId w:val="43"/>
              </w:numPr>
              <w:spacing w:after="0"/>
              <w:rPr>
                <w:color w:val="000000"/>
                <w:lang w:eastAsia="x-none"/>
              </w:rPr>
            </w:pPr>
            <w:r w:rsidRPr="00EB5181">
              <w:rPr>
                <w:color w:val="000000"/>
                <w:lang w:eastAsia="x-none"/>
              </w:rPr>
              <w:t>Enhanced HARQ process ID ind</w:t>
            </w:r>
            <w:r w:rsidRPr="003453B0">
              <w:rPr>
                <w:lang w:eastAsia="x-none"/>
              </w:rPr>
              <w:t>ication is supported for DCI 0-2/1-2 and DCI 0-1/1-1 by at least one of following:</w:t>
            </w:r>
          </w:p>
          <w:p w14:paraId="4FEAA8DA" w14:textId="77777777" w:rsidR="00684C1B" w:rsidRPr="003453B0" w:rsidRDefault="00684C1B" w:rsidP="00684C1B">
            <w:pPr>
              <w:numPr>
                <w:ilvl w:val="1"/>
                <w:numId w:val="42"/>
              </w:numPr>
              <w:spacing w:after="0"/>
              <w:rPr>
                <w:iCs/>
                <w:lang w:eastAsia="x-none"/>
              </w:rPr>
            </w:pPr>
            <w:r w:rsidRPr="003453B0">
              <w:rPr>
                <w:iCs/>
                <w:lang w:eastAsia="x-none"/>
              </w:rPr>
              <w:t>Option 1: Slot index as the MSB</w:t>
            </w:r>
          </w:p>
          <w:p w14:paraId="785C817E" w14:textId="77777777" w:rsidR="00684C1B" w:rsidRPr="003453B0" w:rsidRDefault="00684C1B" w:rsidP="00684C1B">
            <w:pPr>
              <w:numPr>
                <w:ilvl w:val="1"/>
                <w:numId w:val="42"/>
              </w:numPr>
              <w:spacing w:after="0"/>
              <w:rPr>
                <w:iCs/>
                <w:lang w:eastAsia="x-none"/>
              </w:rPr>
            </w:pPr>
            <w:r w:rsidRPr="003453B0">
              <w:rPr>
                <w:iCs/>
                <w:lang w:eastAsia="x-none"/>
              </w:rPr>
              <w:t>Option 1-a:Slot index as the LSB </w:t>
            </w:r>
          </w:p>
          <w:p w14:paraId="0FE0B7DC" w14:textId="77777777" w:rsidR="00684C1B" w:rsidRPr="003453B0" w:rsidRDefault="00684C1B" w:rsidP="00684C1B">
            <w:pPr>
              <w:numPr>
                <w:ilvl w:val="1"/>
                <w:numId w:val="42"/>
              </w:numPr>
              <w:spacing w:after="0"/>
              <w:rPr>
                <w:iCs/>
                <w:lang w:eastAsia="x-none"/>
              </w:rPr>
            </w:pPr>
            <w:r w:rsidRPr="003453B0">
              <w:rPr>
                <w:iCs/>
                <w:lang w:eastAsia="x-none"/>
              </w:rPr>
              <w:t>Option 2: Reusing one bit from other bit field</w:t>
            </w:r>
          </w:p>
          <w:p w14:paraId="3AFA3AC7" w14:textId="77777777" w:rsidR="00684C1B" w:rsidRPr="003453B0" w:rsidRDefault="00684C1B" w:rsidP="00684C1B">
            <w:pPr>
              <w:numPr>
                <w:ilvl w:val="1"/>
                <w:numId w:val="42"/>
              </w:numPr>
              <w:spacing w:after="0"/>
              <w:rPr>
                <w:iCs/>
                <w:lang w:eastAsia="x-none"/>
              </w:rPr>
            </w:pPr>
            <w:r w:rsidRPr="003453B0">
              <w:rPr>
                <w:iCs/>
                <w:lang w:eastAsia="x-none"/>
              </w:rPr>
              <w:t>Option 3: Extending the HARQ process ID field up to 5 bits </w:t>
            </w:r>
          </w:p>
          <w:p w14:paraId="2CADC58D" w14:textId="77777777" w:rsidR="00684C1B" w:rsidRPr="00EB5181" w:rsidRDefault="00684C1B" w:rsidP="00684C1B">
            <w:pPr>
              <w:numPr>
                <w:ilvl w:val="0"/>
                <w:numId w:val="42"/>
              </w:numPr>
              <w:spacing w:after="0"/>
              <w:rPr>
                <w:color w:val="000000"/>
                <w:lang w:eastAsia="x-none"/>
              </w:rPr>
            </w:pPr>
            <w:r w:rsidRPr="00EB5181">
              <w:rPr>
                <w:color w:val="000000"/>
                <w:lang w:eastAsia="x-none"/>
              </w:rPr>
              <w:t>FFS: DCI 0-0/1-0</w:t>
            </w:r>
          </w:p>
          <w:p w14:paraId="5EDAB4AD" w14:textId="2BED2395" w:rsidR="00684C1B" w:rsidRPr="00684C1B" w:rsidRDefault="00684C1B" w:rsidP="00D04044">
            <w:pPr>
              <w:numPr>
                <w:ilvl w:val="0"/>
                <w:numId w:val="42"/>
              </w:numPr>
              <w:spacing w:after="0"/>
              <w:rPr>
                <w:color w:val="000000"/>
                <w:lang w:eastAsia="x-none"/>
              </w:rPr>
            </w:pPr>
            <w:r w:rsidRPr="00EB5181">
              <w:rPr>
                <w:color w:val="000000"/>
                <w:lang w:eastAsia="x-none"/>
              </w:rPr>
              <w:t>Note: 32 is taken as maximal supported HARQ processes number for both UL and DL</w:t>
            </w:r>
          </w:p>
        </w:tc>
      </w:tr>
    </w:tbl>
    <w:p w14:paraId="582F7B28" w14:textId="17524526" w:rsidR="001F6CF8" w:rsidRDefault="00000D51" w:rsidP="00D04044">
      <w:pPr>
        <w:rPr>
          <w:lang w:eastAsia="ja-JP"/>
        </w:rPr>
      </w:pPr>
      <w:r>
        <w:rPr>
          <w:lang w:eastAsia="x-none"/>
        </w:rPr>
        <w:br/>
      </w:r>
      <w:r w:rsidR="001F6CF8">
        <w:rPr>
          <w:lang w:eastAsia="x-none"/>
        </w:rPr>
        <w:t xml:space="preserve">In Rel.15/16 NR, HARQ process ID is indicated in 4-bit field </w:t>
      </w:r>
      <w:r w:rsidR="009643CA">
        <w:rPr>
          <w:lang w:eastAsia="x-none"/>
        </w:rPr>
        <w:t xml:space="preserve">to </w:t>
      </w:r>
      <w:r w:rsidR="001F6CF8">
        <w:rPr>
          <w:lang w:eastAsia="x-none"/>
        </w:rPr>
        <w:t xml:space="preserve">point up to 16 process IDs in the DCI. </w:t>
      </w:r>
      <w:r w:rsidR="00624021">
        <w:rPr>
          <w:lang w:eastAsia="ja-JP"/>
        </w:rPr>
        <w:t xml:space="preserve">In order to support 32 HARQ process IDs, </w:t>
      </w:r>
      <w:r w:rsidR="001F6CF8">
        <w:rPr>
          <w:lang w:eastAsia="ja-JP"/>
        </w:rPr>
        <w:t xml:space="preserve">it would be sufficient to simply add 1 bit for </w:t>
      </w:r>
      <w:r w:rsidR="009643CA">
        <w:rPr>
          <w:lang w:eastAsia="ja-JP"/>
        </w:rPr>
        <w:t xml:space="preserve">the </w:t>
      </w:r>
      <w:r w:rsidR="001F6CF8" w:rsidRPr="00827F2B">
        <w:rPr>
          <w:lang w:eastAsia="ja-JP"/>
        </w:rPr>
        <w:t xml:space="preserve">HARQ process ID </w:t>
      </w:r>
      <w:r w:rsidR="00624021">
        <w:rPr>
          <w:lang w:eastAsia="ja-JP"/>
        </w:rPr>
        <w:t>field</w:t>
      </w:r>
      <w:r w:rsidR="001F6CF8">
        <w:rPr>
          <w:lang w:eastAsia="ja-JP"/>
        </w:rPr>
        <w:t xml:space="preserve"> </w:t>
      </w:r>
      <w:r w:rsidR="001F6CF8" w:rsidRPr="00827F2B">
        <w:rPr>
          <w:lang w:eastAsia="ja-JP"/>
        </w:rPr>
        <w:t>in DCI format 0_1, 1_1 and 0_2, 1_2</w:t>
      </w:r>
      <w:r w:rsidR="00CC5AB7">
        <w:rPr>
          <w:lang w:eastAsia="ja-JP"/>
        </w:rPr>
        <w:t xml:space="preserve"> (i.e. option 3 in the agreement)</w:t>
      </w:r>
      <w:r w:rsidR="001F6CF8" w:rsidRPr="00827F2B">
        <w:rPr>
          <w:lang w:eastAsia="ja-JP"/>
        </w:rPr>
        <w:t>.</w:t>
      </w:r>
      <w:r w:rsidR="009643CA">
        <w:rPr>
          <w:lang w:eastAsia="ja-JP"/>
        </w:rPr>
        <w:t xml:space="preserve"> Note that </w:t>
      </w:r>
      <w:r w:rsidR="00FE31E7">
        <w:rPr>
          <w:lang w:eastAsia="ja-JP"/>
        </w:rPr>
        <w:t xml:space="preserve">this 1 bit should not be added in DCI format 0_1 and 1_0 </w:t>
      </w:r>
      <w:r w:rsidR="00F75087">
        <w:rPr>
          <w:lang w:eastAsia="ja-JP"/>
        </w:rPr>
        <w:t>because</w:t>
      </w:r>
      <w:r w:rsidR="005D6A66">
        <w:rPr>
          <w:lang w:eastAsia="ja-JP"/>
        </w:rPr>
        <w:t xml:space="preserve"> the extension of the HARQ process ID field should be based on RRC configuration</w:t>
      </w:r>
      <w:r w:rsidR="006569AE">
        <w:rPr>
          <w:lang w:eastAsia="ja-JP"/>
        </w:rPr>
        <w:t xml:space="preserve">. </w:t>
      </w:r>
    </w:p>
    <w:p w14:paraId="51FE827D" w14:textId="256F4016" w:rsidR="008F0957" w:rsidRDefault="00161D02" w:rsidP="00D04044">
      <w:pPr>
        <w:rPr>
          <w:lang w:eastAsia="ja-JP"/>
        </w:rPr>
      </w:pPr>
      <w:r>
        <w:rPr>
          <w:lang w:eastAsia="ja-JP"/>
        </w:rPr>
        <w:t xml:space="preserve">If it is not desired to extend the HARQ process ID field, </w:t>
      </w:r>
      <w:r w:rsidR="004B2308">
        <w:rPr>
          <w:lang w:eastAsia="ja-JP"/>
        </w:rPr>
        <w:t xml:space="preserve">we prefer </w:t>
      </w:r>
      <w:r w:rsidR="003B18CD">
        <w:rPr>
          <w:lang w:eastAsia="ja-JP"/>
        </w:rPr>
        <w:t xml:space="preserve">implicit indication </w:t>
      </w:r>
      <w:r w:rsidR="009355ED">
        <w:rPr>
          <w:lang w:eastAsia="ja-JP"/>
        </w:rPr>
        <w:t xml:space="preserve">by slot index used for the PDSCH/PUSCH transmission. </w:t>
      </w:r>
      <w:r w:rsidR="00CC5AB7">
        <w:rPr>
          <w:lang w:eastAsia="ja-JP"/>
        </w:rPr>
        <w:t xml:space="preserve">(option 1 or 1a in the agreement) </w:t>
      </w:r>
    </w:p>
    <w:p w14:paraId="3ED94190" w14:textId="0DBAC4C2" w:rsidR="00783C63" w:rsidRDefault="001B76A7" w:rsidP="00D04044">
      <w:pPr>
        <w:rPr>
          <w:lang w:eastAsia="ja-JP"/>
        </w:rPr>
      </w:pPr>
      <w:r>
        <w:rPr>
          <w:lang w:eastAsia="ja-JP"/>
        </w:rPr>
        <w:t xml:space="preserve">If </w:t>
      </w:r>
      <w:r w:rsidR="003736F8">
        <w:rPr>
          <w:lang w:eastAsia="ja-JP"/>
        </w:rPr>
        <w:t>there are</w:t>
      </w:r>
      <w:r w:rsidR="00C60629">
        <w:rPr>
          <w:lang w:eastAsia="ja-JP"/>
        </w:rPr>
        <w:t xml:space="preserve"> </w:t>
      </w:r>
      <w:r w:rsidR="003736F8">
        <w:rPr>
          <w:lang w:eastAsia="ja-JP"/>
        </w:rPr>
        <w:t xml:space="preserve">unnecessary bits in DCI for NTN, </w:t>
      </w:r>
      <w:r w:rsidR="00C60629">
        <w:rPr>
          <w:lang w:eastAsia="ja-JP"/>
        </w:rPr>
        <w:t xml:space="preserve">to </w:t>
      </w:r>
      <w:r w:rsidR="003736F8">
        <w:rPr>
          <w:lang w:eastAsia="ja-JP"/>
        </w:rPr>
        <w:t>r</w:t>
      </w:r>
      <w:r w:rsidR="00783C63">
        <w:rPr>
          <w:lang w:eastAsia="ja-JP"/>
        </w:rPr>
        <w:t xml:space="preserve">euse 1 bit </w:t>
      </w:r>
      <w:r w:rsidR="004B2308">
        <w:rPr>
          <w:lang w:eastAsia="ja-JP"/>
        </w:rPr>
        <w:t xml:space="preserve">from other field </w:t>
      </w:r>
      <w:r w:rsidR="0095165F">
        <w:rPr>
          <w:lang w:eastAsia="ja-JP"/>
        </w:rPr>
        <w:t xml:space="preserve">(i.e. option 2 in the agreement) would </w:t>
      </w:r>
      <w:r w:rsidR="00C60629">
        <w:rPr>
          <w:lang w:eastAsia="ja-JP"/>
        </w:rPr>
        <w:t xml:space="preserve">be one </w:t>
      </w:r>
      <w:r w:rsidR="005E6C9E">
        <w:rPr>
          <w:lang w:eastAsia="ja-JP"/>
        </w:rPr>
        <w:t>possibility</w:t>
      </w:r>
      <w:r w:rsidR="00C60629">
        <w:rPr>
          <w:lang w:eastAsia="ja-JP"/>
        </w:rPr>
        <w:t xml:space="preserve">. </w:t>
      </w:r>
      <w:r w:rsidR="00E03237">
        <w:rPr>
          <w:lang w:eastAsia="ja-JP"/>
        </w:rPr>
        <w:t>On the other hand</w:t>
      </w:r>
      <w:r w:rsidR="007E5822">
        <w:rPr>
          <w:lang w:eastAsia="ja-JP"/>
        </w:rPr>
        <w:t xml:space="preserve">, </w:t>
      </w:r>
      <w:r w:rsidR="00E03237">
        <w:rPr>
          <w:lang w:eastAsia="ja-JP"/>
        </w:rPr>
        <w:t xml:space="preserve">bit reduction of other fields requires </w:t>
      </w:r>
      <w:r w:rsidR="00DE3A05">
        <w:rPr>
          <w:lang w:eastAsia="ja-JP"/>
        </w:rPr>
        <w:t xml:space="preserve">further discussions and </w:t>
      </w:r>
      <w:r w:rsidR="00CC6074">
        <w:rPr>
          <w:lang w:eastAsia="ja-JP"/>
        </w:rPr>
        <w:t>should</w:t>
      </w:r>
      <w:r w:rsidR="00AA0539">
        <w:rPr>
          <w:lang w:eastAsia="ja-JP"/>
        </w:rPr>
        <w:t xml:space="preserve"> be </w:t>
      </w:r>
      <w:r w:rsidR="003A5599">
        <w:rPr>
          <w:lang w:eastAsia="ja-JP"/>
        </w:rPr>
        <w:t>separate</w:t>
      </w:r>
      <w:r w:rsidR="00AA0539">
        <w:rPr>
          <w:lang w:eastAsia="ja-JP"/>
        </w:rPr>
        <w:t xml:space="preserve">d from HARQ process ID </w:t>
      </w:r>
      <w:r w:rsidR="006C0AF8">
        <w:rPr>
          <w:lang w:eastAsia="ja-JP"/>
        </w:rPr>
        <w:t>discussion.</w:t>
      </w:r>
      <w:r w:rsidR="003A5599">
        <w:rPr>
          <w:lang w:eastAsia="ja-JP"/>
        </w:rPr>
        <w:t xml:space="preserve"> </w:t>
      </w:r>
    </w:p>
    <w:p w14:paraId="7702B01F" w14:textId="3680B419" w:rsidR="00A3491D" w:rsidRDefault="002C1D37" w:rsidP="00D04044">
      <w:pPr>
        <w:rPr>
          <w:lang w:eastAsia="ja-JP"/>
        </w:rPr>
      </w:pPr>
      <w:r w:rsidRPr="00101E9A">
        <w:rPr>
          <w:rFonts w:hint="eastAsia"/>
          <w:b/>
          <w:bCs/>
          <w:lang w:eastAsia="ja-JP"/>
        </w:rPr>
        <w:t>P</w:t>
      </w:r>
      <w:r w:rsidRPr="00101E9A">
        <w:rPr>
          <w:b/>
          <w:bCs/>
          <w:lang w:eastAsia="ja-JP"/>
        </w:rPr>
        <w:t xml:space="preserve">roposal 1: </w:t>
      </w:r>
      <w:r w:rsidR="00101E9A" w:rsidRPr="008D4BFF">
        <w:rPr>
          <w:b/>
          <w:bCs/>
          <w:lang w:eastAsia="ja-JP"/>
        </w:rPr>
        <w:t>1 bit is added for HARQ process ID indication in DCI format 0_1, 1_1 and 0_2, 1_2.</w:t>
      </w:r>
    </w:p>
    <w:p w14:paraId="71F2E71A" w14:textId="77777777" w:rsidR="00EA68F6" w:rsidRPr="008D4BFF" w:rsidRDefault="00EA68F6" w:rsidP="00827F2B">
      <w:pPr>
        <w:rPr>
          <w:b/>
          <w:bCs/>
          <w:lang w:eastAsia="ja-JP"/>
        </w:rPr>
      </w:pPr>
    </w:p>
    <w:p w14:paraId="15C8B144" w14:textId="77777777" w:rsidR="006B2CC6" w:rsidRDefault="006B2CC6" w:rsidP="006B2CC6">
      <w:pPr>
        <w:pStyle w:val="1"/>
        <w:ind w:leftChars="0" w:left="426" w:right="200" w:hanging="426"/>
        <w:rPr>
          <w:lang w:eastAsia="ja-JP"/>
        </w:rPr>
      </w:pPr>
      <w:r>
        <w:rPr>
          <w:lang w:eastAsia="ja-JP"/>
        </w:rPr>
        <w:t>HARQ-ACK codebook for feedback-disabled HARQ process</w:t>
      </w:r>
    </w:p>
    <w:p w14:paraId="4F4532AD" w14:textId="77777777" w:rsidR="006B2CC6" w:rsidRDefault="006B2CC6" w:rsidP="006B2CC6">
      <w:pPr>
        <w:rPr>
          <w:lang w:eastAsia="ja-JP"/>
        </w:rPr>
      </w:pPr>
      <w:r>
        <w:rPr>
          <w:lang w:eastAsia="ja-JP"/>
        </w:rPr>
        <w:t xml:space="preserve">The following is the agreement on HARQ-ACK codebook enhancement in RAN1#103-e and RAN1#104-e. </w:t>
      </w:r>
    </w:p>
    <w:tbl>
      <w:tblPr>
        <w:tblStyle w:val="afc"/>
        <w:tblW w:w="0" w:type="auto"/>
        <w:tblLook w:val="04A0" w:firstRow="1" w:lastRow="0" w:firstColumn="1" w:lastColumn="0" w:noHBand="0" w:noVBand="1"/>
      </w:tblPr>
      <w:tblGrid>
        <w:gridCol w:w="9630"/>
      </w:tblGrid>
      <w:tr w:rsidR="006B2CC6" w14:paraId="7DA8BF5A" w14:textId="77777777" w:rsidTr="006B2CC6">
        <w:tc>
          <w:tcPr>
            <w:tcW w:w="9630" w:type="dxa"/>
            <w:tcBorders>
              <w:top w:val="single" w:sz="4" w:space="0" w:color="auto"/>
              <w:left w:val="single" w:sz="4" w:space="0" w:color="auto"/>
              <w:bottom w:val="single" w:sz="4" w:space="0" w:color="auto"/>
              <w:right w:val="single" w:sz="4" w:space="0" w:color="auto"/>
            </w:tcBorders>
          </w:tcPr>
          <w:p w14:paraId="2CB600CC" w14:textId="77777777" w:rsidR="006B2CC6" w:rsidRDefault="006B2CC6">
            <w:pPr>
              <w:rPr>
                <w:color w:val="000000"/>
                <w:lang w:eastAsia="x-none"/>
              </w:rPr>
            </w:pPr>
            <w:r>
              <w:rPr>
                <w:color w:val="000000"/>
                <w:highlight w:val="green"/>
                <w:lang w:eastAsia="x-none"/>
              </w:rPr>
              <w:t>Agreement:</w:t>
            </w:r>
          </w:p>
          <w:p w14:paraId="5D4965CE" w14:textId="77777777" w:rsidR="006B2CC6" w:rsidRDefault="006B2CC6">
            <w:pPr>
              <w:rPr>
                <w:color w:val="000000"/>
                <w:lang w:eastAsia="x-none"/>
              </w:rPr>
            </w:pPr>
            <w:r>
              <w:rPr>
                <w:color w:val="000000"/>
                <w:lang w:eastAsia="x-none"/>
              </w:rPr>
              <w:t>HARQ codebook enhancement is supported as:</w:t>
            </w:r>
          </w:p>
          <w:p w14:paraId="63D3658D" w14:textId="77777777" w:rsidR="006B2CC6" w:rsidRDefault="006B2CC6" w:rsidP="006B2CC6">
            <w:pPr>
              <w:numPr>
                <w:ilvl w:val="0"/>
                <w:numId w:val="49"/>
              </w:numPr>
              <w:spacing w:after="0"/>
              <w:rPr>
                <w:color w:val="000000"/>
                <w:lang w:eastAsia="x-none"/>
              </w:rPr>
            </w:pPr>
            <w:r>
              <w:rPr>
                <w:color w:val="000000"/>
                <w:lang w:eastAsia="x-none"/>
              </w:rPr>
              <w:t>For Type-2 HARQ codebook:</w:t>
            </w:r>
          </w:p>
          <w:p w14:paraId="3FEBCAA2" w14:textId="77777777" w:rsidR="006B2CC6" w:rsidRDefault="006B2CC6" w:rsidP="006B2CC6">
            <w:pPr>
              <w:numPr>
                <w:ilvl w:val="1"/>
                <w:numId w:val="49"/>
              </w:numPr>
              <w:spacing w:after="0"/>
              <w:rPr>
                <w:color w:val="000000"/>
                <w:lang w:eastAsia="x-none"/>
              </w:rPr>
            </w:pPr>
            <w:r>
              <w:rPr>
                <w:color w:val="000000"/>
                <w:lang w:eastAsia="x-none"/>
              </w:rPr>
              <w:t>Option-1: Reduce codebook size with:</w:t>
            </w:r>
          </w:p>
          <w:p w14:paraId="53C97EB8" w14:textId="77777777" w:rsidR="006B2CC6" w:rsidRDefault="006B2CC6" w:rsidP="006B2CC6">
            <w:pPr>
              <w:numPr>
                <w:ilvl w:val="2"/>
                <w:numId w:val="49"/>
              </w:numPr>
              <w:spacing w:after="0"/>
              <w:rPr>
                <w:color w:val="000000"/>
                <w:lang w:eastAsia="x-none"/>
              </w:rPr>
            </w:pPr>
            <w:r>
              <w:rPr>
                <w:color w:val="000000"/>
                <w:lang w:eastAsia="x-none"/>
              </w:rPr>
              <w:t>HARQ-ACK codebook only includes HARQ-ACK of PDSCH with feedback-enabled HARQ processes</w:t>
            </w:r>
          </w:p>
          <w:p w14:paraId="740F38D3" w14:textId="77777777" w:rsidR="006B2CC6" w:rsidRDefault="006B2CC6" w:rsidP="006B2CC6">
            <w:pPr>
              <w:numPr>
                <w:ilvl w:val="3"/>
                <w:numId w:val="49"/>
              </w:numPr>
              <w:spacing w:after="0"/>
              <w:rPr>
                <w:color w:val="000000"/>
                <w:lang w:eastAsia="x-none"/>
              </w:rPr>
            </w:pPr>
            <w:r>
              <w:rPr>
                <w:color w:val="000000"/>
                <w:lang w:eastAsia="x-none"/>
              </w:rPr>
              <w:lastRenderedPageBreak/>
              <w:t>FFS: the details of C-DAI and T-DAI counting for DCI of PDSCH with feedback-enable/disabled HARQ processes</w:t>
            </w:r>
          </w:p>
          <w:p w14:paraId="0703EAA5" w14:textId="77777777" w:rsidR="006B2CC6" w:rsidRDefault="006B2CC6" w:rsidP="006B2CC6">
            <w:pPr>
              <w:numPr>
                <w:ilvl w:val="2"/>
                <w:numId w:val="49"/>
              </w:numPr>
              <w:spacing w:after="0"/>
              <w:rPr>
                <w:color w:val="000000"/>
                <w:lang w:eastAsia="x-none"/>
              </w:rPr>
            </w:pPr>
            <w:r>
              <w:rPr>
                <w:color w:val="000000"/>
                <w:lang w:eastAsia="x-none"/>
              </w:rPr>
              <w:t>FFS: at least DCI for SPS release/SPS PDSCH</w:t>
            </w:r>
          </w:p>
          <w:p w14:paraId="3C4D7650" w14:textId="77777777" w:rsidR="006B2CC6" w:rsidRDefault="006B2CC6" w:rsidP="006B2CC6">
            <w:pPr>
              <w:numPr>
                <w:ilvl w:val="1"/>
                <w:numId w:val="49"/>
              </w:numPr>
              <w:spacing w:after="0"/>
              <w:rPr>
                <w:color w:val="000000"/>
                <w:lang w:eastAsia="x-none"/>
              </w:rPr>
            </w:pPr>
            <w:r>
              <w:rPr>
                <w:color w:val="000000"/>
                <w:lang w:eastAsia="x-none"/>
              </w:rPr>
              <w:t>Option-2: No enhancement</w:t>
            </w:r>
          </w:p>
          <w:p w14:paraId="02C0A1A6" w14:textId="77777777" w:rsidR="006B2CC6" w:rsidRDefault="006B2CC6" w:rsidP="006B2CC6">
            <w:pPr>
              <w:numPr>
                <w:ilvl w:val="1"/>
                <w:numId w:val="49"/>
              </w:numPr>
              <w:spacing w:after="0"/>
              <w:rPr>
                <w:color w:val="000000"/>
                <w:lang w:eastAsia="x-none"/>
              </w:rPr>
            </w:pPr>
            <w:r>
              <w:rPr>
                <w:color w:val="000000"/>
                <w:lang w:eastAsia="x-none"/>
              </w:rPr>
              <w:t>Other options are not precluded.</w:t>
            </w:r>
          </w:p>
          <w:p w14:paraId="330614D4" w14:textId="77777777" w:rsidR="006B2CC6" w:rsidRDefault="006B2CC6" w:rsidP="006B2CC6">
            <w:pPr>
              <w:numPr>
                <w:ilvl w:val="0"/>
                <w:numId w:val="49"/>
              </w:numPr>
              <w:spacing w:after="0"/>
              <w:rPr>
                <w:color w:val="000000"/>
                <w:lang w:eastAsia="x-none"/>
              </w:rPr>
            </w:pPr>
            <w:r>
              <w:rPr>
                <w:color w:val="000000"/>
                <w:lang w:eastAsia="x-none"/>
              </w:rPr>
              <w:t>For Type-1 HARQ codebook, further discuss is needed with down selection among following options:</w:t>
            </w:r>
          </w:p>
          <w:p w14:paraId="0B59D35A" w14:textId="77777777" w:rsidR="006B2CC6" w:rsidRDefault="006B2CC6" w:rsidP="006B2CC6">
            <w:pPr>
              <w:numPr>
                <w:ilvl w:val="1"/>
                <w:numId w:val="49"/>
              </w:numPr>
              <w:spacing w:after="0"/>
              <w:rPr>
                <w:color w:val="000000"/>
                <w:lang w:eastAsia="x-none"/>
              </w:rPr>
            </w:pPr>
            <w:r>
              <w:rPr>
                <w:color w:val="000000"/>
                <w:lang w:eastAsia="x-none"/>
              </w:rPr>
              <w:t>Option-1: No enhancement;</w:t>
            </w:r>
          </w:p>
          <w:p w14:paraId="100DCF02" w14:textId="77777777" w:rsidR="006B2CC6" w:rsidRDefault="006B2CC6" w:rsidP="006B2CC6">
            <w:pPr>
              <w:numPr>
                <w:ilvl w:val="1"/>
                <w:numId w:val="49"/>
              </w:numPr>
              <w:spacing w:after="0"/>
              <w:rPr>
                <w:color w:val="000000"/>
                <w:lang w:eastAsia="x-none"/>
              </w:rPr>
            </w:pPr>
            <w:r>
              <w:rPr>
                <w:color w:val="000000"/>
                <w:lang w:eastAsia="x-none"/>
              </w:rPr>
              <w:t>Option-2: Report NACK on disabled process</w:t>
            </w:r>
          </w:p>
          <w:p w14:paraId="7CCB32C0" w14:textId="77777777" w:rsidR="006B2CC6" w:rsidRDefault="006B2CC6" w:rsidP="006B2CC6">
            <w:pPr>
              <w:numPr>
                <w:ilvl w:val="1"/>
                <w:numId w:val="49"/>
              </w:numPr>
              <w:spacing w:after="0"/>
              <w:rPr>
                <w:color w:val="000000"/>
                <w:lang w:eastAsia="x-none"/>
              </w:rPr>
            </w:pPr>
            <w:r>
              <w:rPr>
                <w:color w:val="000000"/>
                <w:lang w:eastAsia="x-none"/>
              </w:rPr>
              <w:t>Option-3: Reduce codebook size with criteria </w:t>
            </w:r>
          </w:p>
          <w:p w14:paraId="1A66E457" w14:textId="77777777" w:rsidR="006B2CC6" w:rsidRDefault="006B2CC6">
            <w:pPr>
              <w:spacing w:beforeLines="50" w:before="120" w:after="0"/>
              <w:rPr>
                <w:color w:val="000000"/>
                <w:lang w:eastAsia="x-none"/>
              </w:rPr>
            </w:pPr>
            <w:r>
              <w:rPr>
                <w:color w:val="000000"/>
                <w:lang w:eastAsia="x-none"/>
              </w:rPr>
              <w:t>FFS: Enhancements for Type-3 HARQ codebook</w:t>
            </w:r>
          </w:p>
          <w:p w14:paraId="7852A95B" w14:textId="77777777" w:rsidR="006B2CC6" w:rsidRDefault="006B2CC6">
            <w:pPr>
              <w:rPr>
                <w:highlight w:val="green"/>
                <w:lang w:eastAsia="x-none"/>
              </w:rPr>
            </w:pPr>
          </w:p>
          <w:p w14:paraId="1637FA67" w14:textId="77777777" w:rsidR="006B2CC6" w:rsidRDefault="006B2CC6">
            <w:pPr>
              <w:rPr>
                <w:lang w:eastAsia="x-none"/>
              </w:rPr>
            </w:pPr>
            <w:r>
              <w:rPr>
                <w:highlight w:val="green"/>
                <w:lang w:eastAsia="x-none"/>
              </w:rPr>
              <w:t>Agreement:</w:t>
            </w:r>
          </w:p>
          <w:p w14:paraId="7C8DFC15" w14:textId="77777777" w:rsidR="006B2CC6" w:rsidRDefault="006B2CC6">
            <w:pPr>
              <w:rPr>
                <w:lang w:eastAsia="x-none"/>
              </w:rPr>
            </w:pPr>
            <w:r>
              <w:rPr>
                <w:lang w:eastAsia="x-none"/>
              </w:rPr>
              <w:t>For Type-2 HARQ codebook in NTN: Reduce codebook size with HARQ-ACK codebook only including HARQ-ACK of PDSCH with feedback-enabled HARQ processes</w:t>
            </w:r>
          </w:p>
          <w:p w14:paraId="6E0CBA72" w14:textId="77777777" w:rsidR="006B2CC6" w:rsidRDefault="006B2CC6" w:rsidP="006B2CC6">
            <w:pPr>
              <w:numPr>
                <w:ilvl w:val="0"/>
                <w:numId w:val="50"/>
              </w:numPr>
              <w:spacing w:after="0"/>
              <w:rPr>
                <w:lang w:eastAsia="x-none"/>
              </w:rPr>
            </w:pPr>
            <w:r>
              <w:rPr>
                <w:lang w:eastAsia="x-none"/>
              </w:rPr>
              <w:t>FFS: The details of C-DAI and T-DAI counting for DCI of PDSCH with feedback-enable/disabled HARQ processes</w:t>
            </w:r>
          </w:p>
          <w:p w14:paraId="79599B53" w14:textId="77777777" w:rsidR="006B2CC6" w:rsidRDefault="006B2CC6">
            <w:pPr>
              <w:spacing w:beforeLines="50" w:before="120" w:after="0"/>
              <w:rPr>
                <w:lang w:eastAsia="ja-JP"/>
              </w:rPr>
            </w:pPr>
          </w:p>
        </w:tc>
      </w:tr>
    </w:tbl>
    <w:p w14:paraId="4DC1D7CE" w14:textId="77777777" w:rsidR="006B2CC6" w:rsidRDefault="006B2CC6" w:rsidP="006B2CC6">
      <w:pPr>
        <w:spacing w:beforeLines="50" w:before="120" w:after="0"/>
        <w:rPr>
          <w:lang w:val="en-US" w:eastAsia="ja-JP"/>
        </w:rPr>
      </w:pPr>
    </w:p>
    <w:p w14:paraId="0A425A24" w14:textId="43403226" w:rsidR="006B2CC6" w:rsidRDefault="006B2CC6" w:rsidP="006B2CC6">
      <w:pPr>
        <w:spacing w:beforeLines="50" w:before="120" w:after="0"/>
        <w:rPr>
          <w:lang w:val="en-US" w:eastAsia="ja-JP"/>
        </w:rPr>
      </w:pPr>
      <w:r>
        <w:rPr>
          <w:lang w:val="en-US" w:eastAsia="ja-JP"/>
        </w:rPr>
        <w:t xml:space="preserve">For type 1 HARQ-ACK codebook, the codebook size is semi-statically determined. It would not be preferable to support dynamic change of the codebook size depending on which of feedback enabled or disabled process is used for the scheduling. In our view, no enhancement (i.e Option-1 in the agreement) would be sufficient. Because UE processing timeline should be the same for feedback enabled process and disabled process, to include HARQ-ACK for feedback disabled process would not be a problem. </w:t>
      </w:r>
      <w:r w:rsidR="00C743E4">
        <w:rPr>
          <w:lang w:val="en-US" w:eastAsia="ja-JP"/>
        </w:rPr>
        <w:t xml:space="preserve">Note that from the discussion in the previous meetings, our understanding is that “no enhancement” means no change of UE behavior from Rel.15/16, i.e. generate HARQ-ACK even for feedback disabled process and include it in the HARQ-ACK codebook. How to treat the reported HARQ-ACK for the feedback disabled process is up to gNB implementation. </w:t>
      </w:r>
      <w:r>
        <w:rPr>
          <w:lang w:val="en-US" w:eastAsia="ja-JP"/>
        </w:rPr>
        <w:t xml:space="preserve">On the other hand, if it is not desired to generate HARQ-ACK for HARQ-feedback disabled process, to report NACK on disabled process (i.e. Option-2 in the agreement) would also be acceptable as this is the same behavior as no scheduling case in Rel.15/16. </w:t>
      </w:r>
    </w:p>
    <w:p w14:paraId="2E88DF16" w14:textId="5F7EFEA7" w:rsidR="006B2CC6" w:rsidRDefault="006B2CC6" w:rsidP="006B2CC6">
      <w:pPr>
        <w:spacing w:beforeLines="50" w:before="120" w:after="0"/>
        <w:rPr>
          <w:b/>
          <w:bCs/>
          <w:lang w:val="en-US" w:eastAsia="ja-JP"/>
        </w:rPr>
      </w:pPr>
      <w:r>
        <w:rPr>
          <w:b/>
          <w:bCs/>
          <w:lang w:val="en-US" w:eastAsia="ja-JP"/>
        </w:rPr>
        <w:t xml:space="preserve">Proposal </w:t>
      </w:r>
      <w:r w:rsidR="00605129">
        <w:rPr>
          <w:b/>
          <w:bCs/>
          <w:lang w:val="en-US" w:eastAsia="ja-JP"/>
        </w:rPr>
        <w:t>2</w:t>
      </w:r>
      <w:r>
        <w:rPr>
          <w:b/>
          <w:bCs/>
          <w:lang w:val="en-US" w:eastAsia="ja-JP"/>
        </w:rPr>
        <w:t>: No enhancement for type 1 HARQ-ACK codebook</w:t>
      </w:r>
    </w:p>
    <w:p w14:paraId="1A6EC368" w14:textId="77777777" w:rsidR="00605129" w:rsidRDefault="00605129" w:rsidP="006B2CC6">
      <w:pPr>
        <w:spacing w:beforeLines="50" w:before="120" w:after="0"/>
        <w:rPr>
          <w:lang w:val="en-US" w:eastAsia="ja-JP"/>
        </w:rPr>
      </w:pPr>
    </w:p>
    <w:p w14:paraId="4A15C268" w14:textId="42498B38" w:rsidR="006B2CC6" w:rsidRDefault="006B2CC6" w:rsidP="006B2CC6">
      <w:pPr>
        <w:spacing w:beforeLines="50" w:before="120" w:after="0"/>
        <w:rPr>
          <w:lang w:eastAsia="ja-JP"/>
        </w:rPr>
      </w:pPr>
      <w:r>
        <w:rPr>
          <w:lang w:val="en-US" w:eastAsia="ja-JP"/>
        </w:rPr>
        <w:t xml:space="preserve">For type 2 HARQ-ACK codebook, the codebook size is dynamically determined depending on the scheduling results. Therefore, it would be reasonable to include only HARQ-ACK of PDSCH with feedback enabled processes as agreed in RAN1#104e. For type 2 HARQ-ACK codebook, downlink assignment indicators (C-DAI and T-DAI) are used to determine the HARQ-ACK codebook size. C-DAI indicates </w:t>
      </w:r>
      <w:r>
        <w:rPr>
          <w:lang w:eastAsia="ja-JP"/>
        </w:rPr>
        <w:t xml:space="preserve">the accumulative number of {serving cell, PDCCH monitoring occasion}-pair(s) in which PDSCH or SPS release is present, up to the current serving cell and current PDCCH monitoring occasion. T-DAI indicates the total number of {serving cell, PDCCH monitoring occasion}-pair(s) in which PDSCH or SPS release is present, up to the current PDCCH monitoring occasion and is updated from PDCCH monitoring occasion to PDCCH monitoring occasion. An example of C-DAI and T-DAI indication is shown in </w:t>
      </w:r>
      <w:r>
        <w:rPr>
          <w:lang w:eastAsia="ja-JP"/>
        </w:rPr>
        <w:fldChar w:fldCharType="begin"/>
      </w:r>
      <w:r>
        <w:rPr>
          <w:lang w:eastAsia="ja-JP"/>
        </w:rPr>
        <w:instrText xml:space="preserve"> REF _Ref67047229 \h </w:instrText>
      </w:r>
      <w:r>
        <w:rPr>
          <w:lang w:eastAsia="ja-JP"/>
        </w:rPr>
      </w:r>
      <w:r>
        <w:rPr>
          <w:lang w:eastAsia="ja-JP"/>
        </w:rPr>
        <w:fldChar w:fldCharType="separate"/>
      </w:r>
      <w:r w:rsidR="00684C1B">
        <w:t xml:space="preserve">Figure </w:t>
      </w:r>
      <w:r w:rsidR="00684C1B">
        <w:rPr>
          <w:noProof/>
        </w:rPr>
        <w:t>1</w:t>
      </w:r>
      <w:r>
        <w:rPr>
          <w:lang w:eastAsia="ja-JP"/>
        </w:rPr>
        <w:fldChar w:fldCharType="end"/>
      </w:r>
      <w:r>
        <w:rPr>
          <w:lang w:eastAsia="ja-JP"/>
        </w:rPr>
        <w:t xml:space="preserve">. </w:t>
      </w:r>
    </w:p>
    <w:p w14:paraId="3FCFF7EF" w14:textId="4E1F42C2" w:rsidR="006B2CC6" w:rsidRDefault="006B2CC6" w:rsidP="006B2CC6">
      <w:pPr>
        <w:spacing w:beforeLines="50" w:before="120" w:after="0"/>
        <w:rPr>
          <w:lang w:val="en-US" w:eastAsia="ja-JP"/>
        </w:rPr>
      </w:pPr>
      <w:r>
        <w:rPr>
          <w:lang w:eastAsia="ja-JP"/>
        </w:rPr>
        <w:t xml:space="preserve">Obviously, </w:t>
      </w:r>
      <w:bookmarkStart w:id="0" w:name="_Hlk67067102"/>
      <w:r>
        <w:rPr>
          <w:lang w:val="en-US" w:eastAsia="ja-JP"/>
        </w:rPr>
        <w:t xml:space="preserve">feedback-disabled HARQ processes should not be counted in both C-DAI and T-DAI because HARQ-ACK bits for feedback-disabled process is not included in the HARQ-ACK codebook. </w:t>
      </w:r>
      <w:bookmarkEnd w:id="0"/>
      <w:r>
        <w:rPr>
          <w:lang w:val="en-US" w:eastAsia="ja-JP"/>
        </w:rPr>
        <w:t xml:space="preserve">On the other hand, the </w:t>
      </w:r>
      <w:r w:rsidR="00000D51">
        <w:rPr>
          <w:lang w:val="en-US" w:eastAsia="ja-JP"/>
        </w:rPr>
        <w:t xml:space="preserve">DAI </w:t>
      </w:r>
      <w:r>
        <w:rPr>
          <w:lang w:val="en-US" w:eastAsia="ja-JP"/>
        </w:rPr>
        <w:t>value</w:t>
      </w:r>
      <w:r w:rsidR="00000D51">
        <w:rPr>
          <w:lang w:val="en-US" w:eastAsia="ja-JP"/>
        </w:rPr>
        <w:t>s</w:t>
      </w:r>
      <w:r>
        <w:rPr>
          <w:lang w:val="en-US" w:eastAsia="ja-JP"/>
        </w:rPr>
        <w:t xml:space="preserve"> to be indicated in the DCI that schedules feedback disabled process would need discussion. The following options could be considered. </w:t>
      </w:r>
    </w:p>
    <w:p w14:paraId="29C0CF9F" w14:textId="75677791" w:rsidR="00000D51" w:rsidRPr="00605129" w:rsidRDefault="00000D51" w:rsidP="006B2CC6">
      <w:pPr>
        <w:spacing w:beforeLines="50" w:before="120" w:after="0"/>
        <w:rPr>
          <w:u w:val="single"/>
          <w:lang w:val="en-US" w:eastAsia="ja-JP"/>
        </w:rPr>
      </w:pPr>
      <w:r w:rsidRPr="00605129">
        <w:rPr>
          <w:u w:val="single"/>
          <w:lang w:val="en-US" w:eastAsia="ja-JP"/>
        </w:rPr>
        <w:t>Options for DAI fields in DCI that schedules feedback disabled process</w:t>
      </w:r>
    </w:p>
    <w:p w14:paraId="286751BC" w14:textId="77777777" w:rsidR="006B2CC6" w:rsidRDefault="006B2CC6" w:rsidP="006B2CC6">
      <w:pPr>
        <w:spacing w:beforeLines="50" w:before="120" w:after="0"/>
        <w:rPr>
          <w:lang w:val="en-US" w:eastAsia="ja-JP"/>
        </w:rPr>
      </w:pPr>
      <w:r>
        <w:rPr>
          <w:lang w:val="en-US" w:eastAsia="ja-JP"/>
        </w:rPr>
        <w:t xml:space="preserve">Option 1: C-DAI and T-DAI field indicates the respective DAI values. </w:t>
      </w:r>
    </w:p>
    <w:p w14:paraId="1EB75ED5" w14:textId="085A24BA" w:rsidR="006B2CC6" w:rsidRDefault="006B2CC6" w:rsidP="006B2CC6">
      <w:pPr>
        <w:spacing w:beforeLines="50" w:before="120" w:after="0"/>
        <w:ind w:leftChars="100" w:left="200"/>
        <w:rPr>
          <w:lang w:val="en-US" w:eastAsia="ja-JP"/>
        </w:rPr>
      </w:pPr>
      <w:r>
        <w:rPr>
          <w:lang w:val="en-US" w:eastAsia="ja-JP"/>
        </w:rPr>
        <w:t xml:space="preserve">In this option, for the determination of HARQ-ACK codebook size UE can use the DAIs in the DCIs that schedule feedback-disabled processes </w:t>
      </w:r>
      <w:r w:rsidR="00000D51">
        <w:rPr>
          <w:lang w:val="en-US" w:eastAsia="ja-JP"/>
        </w:rPr>
        <w:t>in addition to</w:t>
      </w:r>
      <w:r>
        <w:rPr>
          <w:lang w:val="en-US" w:eastAsia="ja-JP"/>
        </w:rPr>
        <w:t xml:space="preserve"> DAIs for feedback-enabled processes. Probability of HARQ-ACK codebook size misalignment between gNB and UE due to UE’s misdetection of the DCI can be alleviated because UE can determine the total number of HARQ-ACK bits up to the current slot from the DAI indicated in the DCI that schedules feedback-disabled process even if the UE misdetects the other DCIs in the slot. On the other hand, C-DAI would be less useful compared to T-DAI because UE can know the number of missing DCIs from the T-DAI value. </w:t>
      </w:r>
    </w:p>
    <w:p w14:paraId="7BBDDA6E" w14:textId="77777777" w:rsidR="006B2CC6" w:rsidRDefault="006B2CC6" w:rsidP="006B2CC6">
      <w:pPr>
        <w:spacing w:beforeLines="50" w:before="120" w:after="0"/>
        <w:rPr>
          <w:lang w:val="en-US" w:eastAsia="ja-JP"/>
        </w:rPr>
      </w:pPr>
      <w:r>
        <w:rPr>
          <w:lang w:val="en-US" w:eastAsia="ja-JP"/>
        </w:rPr>
        <w:t>Option 2: T-DAI field indicates the total DAI value. C-DAI field is reserved.</w:t>
      </w:r>
    </w:p>
    <w:p w14:paraId="3D71B1FC" w14:textId="77777777" w:rsidR="006B2CC6" w:rsidRDefault="006B2CC6" w:rsidP="006B2CC6">
      <w:pPr>
        <w:spacing w:beforeLines="50" w:before="120" w:after="0"/>
        <w:ind w:leftChars="100" w:left="200"/>
        <w:rPr>
          <w:lang w:val="en-US" w:eastAsia="ja-JP"/>
        </w:rPr>
      </w:pPr>
      <w:r>
        <w:rPr>
          <w:lang w:val="en-US" w:eastAsia="ja-JP"/>
        </w:rPr>
        <w:lastRenderedPageBreak/>
        <w:t>Similar to Option 1, probability of HARQ-ACK codebook size misalignment between gNB and UE due to UE’s misdetection of the DCI can be alleviated because UE can determine the total number of HARQ-ACK bits up to the current slot from the T-DAI indicated in the DCI that schedules feedback-disabled process even if the UE misdetects the other DCIs in the slot. C-DAI field (2-4 bits) in the DCI that schedules feedback-disabled process is reserved and can be used for other purpose in Rel.17 or later release.</w:t>
      </w:r>
    </w:p>
    <w:p w14:paraId="62D5408B" w14:textId="77777777" w:rsidR="006B2CC6" w:rsidRDefault="006B2CC6" w:rsidP="006B2CC6">
      <w:pPr>
        <w:spacing w:beforeLines="50" w:before="120" w:after="0"/>
        <w:rPr>
          <w:lang w:val="en-US" w:eastAsia="ja-JP"/>
        </w:rPr>
      </w:pPr>
      <w:r>
        <w:rPr>
          <w:lang w:val="en-US" w:eastAsia="ja-JP"/>
        </w:rPr>
        <w:t xml:space="preserve">Option 3: Both C-DAI and T-DAI fields are reserved. </w:t>
      </w:r>
    </w:p>
    <w:p w14:paraId="2A19ED36" w14:textId="77777777" w:rsidR="006B2CC6" w:rsidRDefault="006B2CC6" w:rsidP="006B2CC6">
      <w:pPr>
        <w:spacing w:beforeLines="50" w:before="120" w:after="0"/>
        <w:ind w:leftChars="100" w:left="200"/>
        <w:rPr>
          <w:lang w:val="en-US" w:eastAsia="ja-JP"/>
        </w:rPr>
      </w:pPr>
      <w:r>
        <w:rPr>
          <w:lang w:val="en-US" w:eastAsia="ja-JP"/>
        </w:rPr>
        <w:t xml:space="preserve">In this option, UE determines the HARQ-ACK codebook size only from the DAIs in the DCI that schedules feedback-enabled process. C-DAI and T-DAI fields in the DCI that schedules feedback-disabled process are reserved and can be used for other purpose in Rel.17 or later release. </w:t>
      </w:r>
    </w:p>
    <w:p w14:paraId="3FAE0CDB" w14:textId="306BBC21" w:rsidR="006B2CC6" w:rsidRDefault="006B2CC6" w:rsidP="006B2CC6">
      <w:pPr>
        <w:spacing w:beforeLines="50" w:before="120" w:after="0"/>
        <w:rPr>
          <w:lang w:val="en-US" w:eastAsia="ja-JP"/>
        </w:rPr>
      </w:pPr>
      <w:r>
        <w:rPr>
          <w:lang w:val="en-US" w:eastAsia="ja-JP"/>
        </w:rPr>
        <w:t xml:space="preserve">Above three options are illustrated in </w:t>
      </w:r>
      <w:r>
        <w:rPr>
          <w:lang w:val="en-US" w:eastAsia="ja-JP"/>
        </w:rPr>
        <w:fldChar w:fldCharType="begin"/>
      </w:r>
      <w:r>
        <w:rPr>
          <w:lang w:val="en-US" w:eastAsia="ja-JP"/>
        </w:rPr>
        <w:instrText xml:space="preserve"> REF _Ref67062106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 xml:space="preserve">. Either options </w:t>
      </w:r>
      <w:r w:rsidR="00EA2075">
        <w:rPr>
          <w:lang w:val="en-US" w:eastAsia="ja-JP"/>
        </w:rPr>
        <w:t>are</w:t>
      </w:r>
      <w:r>
        <w:rPr>
          <w:lang w:val="en-US" w:eastAsia="ja-JP"/>
        </w:rPr>
        <w:t xml:space="preserve"> workable, and the specification effort looks marginal. In our view, option 2 would be most reasonable option because T-DAI is useful information for the UE to avoid potential misalignment of HARQ-ACK codebook size between gNB and UE. </w:t>
      </w:r>
    </w:p>
    <w:p w14:paraId="324B603D" w14:textId="1CAFF3B4" w:rsidR="006B2CC6" w:rsidRDefault="006B2CC6" w:rsidP="006B2CC6">
      <w:pPr>
        <w:spacing w:beforeLines="50" w:before="120" w:after="0"/>
        <w:jc w:val="center"/>
        <w:rPr>
          <w:lang w:val="en-US" w:eastAsia="ja-JP"/>
        </w:rPr>
      </w:pPr>
      <w:r>
        <w:rPr>
          <w:noProof/>
          <w:lang w:val="en-US" w:eastAsia="ja-JP"/>
        </w:rPr>
        <w:drawing>
          <wp:inline distT="0" distB="0" distL="0" distR="0" wp14:anchorId="1F0C2A9F" wp14:editId="7BC7024B">
            <wp:extent cx="1221740" cy="10852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1740" cy="1085215"/>
                    </a:xfrm>
                    <a:prstGeom prst="rect">
                      <a:avLst/>
                    </a:prstGeom>
                    <a:noFill/>
                    <a:ln>
                      <a:noFill/>
                    </a:ln>
                  </pic:spPr>
                </pic:pic>
              </a:graphicData>
            </a:graphic>
          </wp:inline>
        </w:drawing>
      </w:r>
    </w:p>
    <w:p w14:paraId="10B7DE61" w14:textId="77777777" w:rsidR="006B2CC6" w:rsidRDefault="006B2CC6" w:rsidP="006B2CC6">
      <w:pPr>
        <w:pStyle w:val="ac"/>
        <w:jc w:val="center"/>
      </w:pPr>
      <w:bookmarkStart w:id="1" w:name="_Ref67047229"/>
      <w:r>
        <w:t xml:space="preserve">Figure </w:t>
      </w:r>
      <w:r>
        <w:fldChar w:fldCharType="begin"/>
      </w:r>
      <w:r>
        <w:instrText xml:space="preserve"> SEQ Figure \* ARABIC </w:instrText>
      </w:r>
      <w:r>
        <w:fldChar w:fldCharType="separate"/>
      </w:r>
      <w:r>
        <w:rPr>
          <w:noProof/>
        </w:rPr>
        <w:t>1</w:t>
      </w:r>
      <w:r>
        <w:fldChar w:fldCharType="end"/>
      </w:r>
      <w:bookmarkEnd w:id="1"/>
      <w:r>
        <w:t xml:space="preserve"> Example of C-DAI and T-DAI indication (Rel.15/16)</w:t>
      </w:r>
    </w:p>
    <w:p w14:paraId="78DAD706" w14:textId="677231D5" w:rsidR="006B2CC6" w:rsidRDefault="00EA2075" w:rsidP="006B2CC6">
      <w:pPr>
        <w:jc w:val="center"/>
      </w:pPr>
      <w:r>
        <w:rPr>
          <w:noProof/>
        </w:rPr>
        <w:drawing>
          <wp:inline distT="0" distB="0" distL="0" distR="0" wp14:anchorId="5CB8ECB7" wp14:editId="22EEAE9E">
            <wp:extent cx="3678977" cy="1707098"/>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86754" cy="1710706"/>
                    </a:xfrm>
                    <a:prstGeom prst="rect">
                      <a:avLst/>
                    </a:prstGeom>
                    <a:noFill/>
                    <a:ln>
                      <a:noFill/>
                    </a:ln>
                  </pic:spPr>
                </pic:pic>
              </a:graphicData>
            </a:graphic>
          </wp:inline>
        </w:drawing>
      </w:r>
    </w:p>
    <w:p w14:paraId="7E77EC53" w14:textId="77777777" w:rsidR="006B2CC6" w:rsidRDefault="006B2CC6" w:rsidP="006B2CC6">
      <w:pPr>
        <w:pStyle w:val="ac"/>
        <w:jc w:val="center"/>
      </w:pPr>
      <w:bookmarkStart w:id="2" w:name="_Ref67062106"/>
      <w:r>
        <w:t xml:space="preserve">Figure </w:t>
      </w:r>
      <w:r>
        <w:fldChar w:fldCharType="begin"/>
      </w:r>
      <w:r>
        <w:instrText xml:space="preserve"> SEQ Figure \* ARABIC </w:instrText>
      </w:r>
      <w:r>
        <w:fldChar w:fldCharType="separate"/>
      </w:r>
      <w:r>
        <w:rPr>
          <w:noProof/>
        </w:rPr>
        <w:t>2</w:t>
      </w:r>
      <w:r>
        <w:fldChar w:fldCharType="end"/>
      </w:r>
      <w:bookmarkEnd w:id="2"/>
      <w:r>
        <w:t xml:space="preserve"> C-DAI and T-DAI indication options for feedback disabled process</w:t>
      </w:r>
    </w:p>
    <w:p w14:paraId="59B222C3" w14:textId="77777777" w:rsidR="006B2CC6" w:rsidRDefault="006B2CC6" w:rsidP="006B2CC6"/>
    <w:p w14:paraId="21EC815C" w14:textId="5EBAB73D" w:rsidR="006B2CC6" w:rsidRDefault="006B2CC6" w:rsidP="006B2CC6">
      <w:pPr>
        <w:spacing w:beforeLines="50" w:before="120" w:after="0"/>
        <w:rPr>
          <w:b/>
          <w:bCs/>
          <w:lang w:eastAsia="ja-JP"/>
        </w:rPr>
      </w:pPr>
      <w:r>
        <w:rPr>
          <w:b/>
          <w:bCs/>
          <w:lang w:eastAsia="ja-JP"/>
        </w:rPr>
        <w:t xml:space="preserve">Proposal </w:t>
      </w:r>
      <w:r w:rsidR="00605129">
        <w:rPr>
          <w:b/>
          <w:bCs/>
          <w:lang w:eastAsia="ja-JP"/>
        </w:rPr>
        <w:t>3</w:t>
      </w:r>
      <w:r>
        <w:rPr>
          <w:b/>
          <w:bCs/>
          <w:lang w:eastAsia="ja-JP"/>
        </w:rPr>
        <w:t xml:space="preserve">: </w:t>
      </w:r>
      <w:r w:rsidR="00EA2075">
        <w:rPr>
          <w:b/>
          <w:bCs/>
          <w:lang w:eastAsia="ja-JP"/>
        </w:rPr>
        <w:t xml:space="preserve">For type 2 HARQ-ACK codebook, </w:t>
      </w:r>
      <w:r>
        <w:rPr>
          <w:b/>
          <w:bCs/>
          <w:lang w:eastAsia="ja-JP"/>
        </w:rPr>
        <w:t>PDSCH for feedback-disabled HARQ processes should not be counted in both C-DAI and T-DAI.</w:t>
      </w:r>
    </w:p>
    <w:p w14:paraId="092B7D31" w14:textId="6768C1A4" w:rsidR="006B2CC6" w:rsidRDefault="006B2CC6" w:rsidP="006B2CC6">
      <w:pPr>
        <w:spacing w:beforeLines="50" w:before="120" w:after="0"/>
        <w:rPr>
          <w:b/>
          <w:bCs/>
          <w:lang w:eastAsia="ja-JP"/>
        </w:rPr>
      </w:pPr>
      <w:r>
        <w:rPr>
          <w:b/>
          <w:bCs/>
          <w:lang w:eastAsia="ja-JP"/>
        </w:rPr>
        <w:t xml:space="preserve">Proposal </w:t>
      </w:r>
      <w:r w:rsidR="00605129">
        <w:rPr>
          <w:b/>
          <w:bCs/>
          <w:lang w:eastAsia="ja-JP"/>
        </w:rPr>
        <w:t>4</w:t>
      </w:r>
      <w:r>
        <w:rPr>
          <w:b/>
          <w:bCs/>
          <w:lang w:eastAsia="ja-JP"/>
        </w:rPr>
        <w:t>: T-DAI field in the DCI that schedules feedback</w:t>
      </w:r>
      <w:r w:rsidR="0000121A">
        <w:rPr>
          <w:b/>
          <w:bCs/>
          <w:lang w:eastAsia="ja-JP"/>
        </w:rPr>
        <w:t>-</w:t>
      </w:r>
      <w:r>
        <w:rPr>
          <w:b/>
          <w:bCs/>
          <w:lang w:eastAsia="ja-JP"/>
        </w:rPr>
        <w:t xml:space="preserve">disabled process indicates the total DAI value while C-DAI field is reserved. </w:t>
      </w:r>
    </w:p>
    <w:p w14:paraId="0E607EB3" w14:textId="77777777" w:rsidR="00605129" w:rsidRDefault="00605129" w:rsidP="006B2CC6">
      <w:pPr>
        <w:spacing w:beforeLines="50" w:before="120" w:after="0"/>
        <w:rPr>
          <w:b/>
          <w:bCs/>
          <w:lang w:eastAsia="ja-JP"/>
        </w:rPr>
      </w:pPr>
    </w:p>
    <w:p w14:paraId="7ADEC5B1" w14:textId="2A25375A" w:rsidR="00605129" w:rsidRDefault="00DF2E80" w:rsidP="00605129">
      <w:pPr>
        <w:pStyle w:val="1"/>
        <w:ind w:leftChars="0" w:left="426" w:right="200" w:hanging="426"/>
        <w:rPr>
          <w:lang w:eastAsia="ja-JP"/>
        </w:rPr>
      </w:pPr>
      <w:r>
        <w:rPr>
          <w:lang w:eastAsia="ja-JP"/>
        </w:rPr>
        <w:t>Necessity of r</w:t>
      </w:r>
      <w:r w:rsidR="00605129">
        <w:rPr>
          <w:lang w:eastAsia="ja-JP"/>
        </w:rPr>
        <w:t>estriction on feedback disabled HARQ process</w:t>
      </w:r>
    </w:p>
    <w:p w14:paraId="0621C7E1" w14:textId="209B636F" w:rsidR="00DF2E80" w:rsidRDefault="00DF2E80" w:rsidP="00DF2E80">
      <w:pPr>
        <w:rPr>
          <w:lang w:eastAsia="ja-JP"/>
        </w:rPr>
      </w:pPr>
      <w:r>
        <w:rPr>
          <w:lang w:eastAsia="ja-JP"/>
        </w:rPr>
        <w:t>It was discussed whether to restrict the transmission of MAC CE and SPS PDSCH to HARQ-feedback enabled process</w:t>
      </w:r>
      <w:r w:rsidR="00EA2075">
        <w:rPr>
          <w:lang w:eastAsia="ja-JP"/>
        </w:rPr>
        <w:t xml:space="preserve"> in RAN1#104-e</w:t>
      </w:r>
      <w:r>
        <w:rPr>
          <w:lang w:eastAsia="ja-JP"/>
        </w:rPr>
        <w:t xml:space="preserve">. Some companies are supportive for the restriction to ensure the reliability of SPS PDSCH. Some companies have a concern on the specification effort to support HARQ-feedback disabled process for MAC CE transmission because current specification is written based on HARQ-feedback timing. Our view is that such restrictions on feedback disabled HARQ process is not necessary. SPS PDSCH and MAC CE cases are elaborated </w:t>
      </w:r>
      <w:r w:rsidR="00EA2075">
        <w:rPr>
          <w:lang w:eastAsia="ja-JP"/>
        </w:rPr>
        <w:t xml:space="preserve">respectively </w:t>
      </w:r>
      <w:r>
        <w:rPr>
          <w:lang w:eastAsia="ja-JP"/>
        </w:rPr>
        <w:t xml:space="preserve">as follows. </w:t>
      </w:r>
    </w:p>
    <w:p w14:paraId="67819540" w14:textId="77777777" w:rsidR="00DF2E80" w:rsidRDefault="00DF2E80" w:rsidP="00DF2E80">
      <w:pPr>
        <w:pStyle w:val="aff4"/>
        <w:numPr>
          <w:ilvl w:val="0"/>
          <w:numId w:val="50"/>
        </w:numPr>
        <w:ind w:leftChars="0" w:left="284" w:hanging="284"/>
        <w:rPr>
          <w:lang w:eastAsia="ja-JP"/>
        </w:rPr>
      </w:pPr>
      <w:r>
        <w:rPr>
          <w:lang w:eastAsia="ja-JP"/>
        </w:rPr>
        <w:t>SPS PDSCH</w:t>
      </w:r>
    </w:p>
    <w:p w14:paraId="2F31C61A" w14:textId="4674BD4F" w:rsidR="00D31BF2" w:rsidRDefault="00DF2E80" w:rsidP="00605129">
      <w:pPr>
        <w:rPr>
          <w:lang w:eastAsia="ja-JP"/>
        </w:rPr>
      </w:pPr>
      <w:r w:rsidRPr="00DF2E80">
        <w:rPr>
          <w:lang w:eastAsia="ja-JP"/>
        </w:rPr>
        <w:t>In the current specification, UE transmit HARQ-ACK when UE receives DCI for SPS release</w:t>
      </w:r>
      <w:r w:rsidR="00A54ACB">
        <w:rPr>
          <w:lang w:eastAsia="ja-JP"/>
        </w:rPr>
        <w:t>,</w:t>
      </w:r>
      <w:r w:rsidR="00A54ACB" w:rsidRPr="00A54ACB">
        <w:rPr>
          <w:lang w:eastAsia="ja-JP"/>
        </w:rPr>
        <w:t xml:space="preserve"> </w:t>
      </w:r>
      <w:r w:rsidR="00A54ACB">
        <w:rPr>
          <w:lang w:eastAsia="ja-JP"/>
        </w:rPr>
        <w:t xml:space="preserve">while </w:t>
      </w:r>
      <w:r w:rsidR="00A54ACB" w:rsidRPr="00DF2E80">
        <w:rPr>
          <w:lang w:eastAsia="ja-JP"/>
        </w:rPr>
        <w:t>UE does not transmit HARQ-ACK feedback when UE receives DCI for SPS activation</w:t>
      </w:r>
      <w:r w:rsidRPr="00DF2E80">
        <w:rPr>
          <w:lang w:eastAsia="ja-JP"/>
        </w:rPr>
        <w:t xml:space="preserve">. Therefore, it may be preferable to configure </w:t>
      </w:r>
      <w:r w:rsidRPr="00DF2E80">
        <w:rPr>
          <w:lang w:eastAsia="ja-JP"/>
        </w:rPr>
        <w:lastRenderedPageBreak/>
        <w:t xml:space="preserve">feedback enabled HARQ processes for SPS PDSCH to allow gNB to detect the potential DCI reception error by the UE. On the other hand, waiting for HARQ-ACK may cause unacceptable delay due to the long propagation delay, and therefore, gNB may guarantee the DCI reception by using robust MCS (i.e. higher number of CCE aggregation level). Furthermore, if feedback enabled process need to be used for SPS PDSCH, many HARQ processes </w:t>
      </w:r>
      <w:r w:rsidR="00DE1E4E">
        <w:rPr>
          <w:lang w:eastAsia="ja-JP"/>
        </w:rPr>
        <w:t>might</w:t>
      </w:r>
      <w:r w:rsidRPr="00DF2E80">
        <w:rPr>
          <w:lang w:eastAsia="ja-JP"/>
        </w:rPr>
        <w:t xml:space="preserve"> need to be configured for SPS PDSCH because separate HARQ processes need to be used within RTT. </w:t>
      </w:r>
      <w:r w:rsidR="00D31BF2">
        <w:rPr>
          <w:lang w:eastAsia="ja-JP"/>
        </w:rPr>
        <w:t>For example, the maximum RTT for GEO is around 540ms [TR38.821]. For 10ms SPS periodicity, 54 HARQ processes are necessary, but it’s not possible with the maximum 32 HARQ processes. Furthermore, d</w:t>
      </w:r>
      <w:r w:rsidRPr="00DF2E80">
        <w:rPr>
          <w:lang w:eastAsia="ja-JP"/>
        </w:rPr>
        <w:t xml:space="preserve">epending on the scenarios, it may be preferable to configure feedback disabled process for SPS PDSCH in order to use more </w:t>
      </w:r>
      <w:r w:rsidR="00C13D10">
        <w:rPr>
          <w:lang w:eastAsia="ja-JP"/>
        </w:rPr>
        <w:t>feedback</w:t>
      </w:r>
      <w:r w:rsidRPr="00DF2E80">
        <w:rPr>
          <w:lang w:eastAsia="ja-JP"/>
        </w:rPr>
        <w:t>-enable processes for dynamic scheduling</w:t>
      </w:r>
      <w:r w:rsidR="00C13D10" w:rsidRPr="00C13D10">
        <w:rPr>
          <w:lang w:eastAsia="ja-JP"/>
        </w:rPr>
        <w:t xml:space="preserve"> </w:t>
      </w:r>
      <w:r w:rsidR="00C13D10">
        <w:rPr>
          <w:lang w:eastAsia="ja-JP"/>
        </w:rPr>
        <w:t>considering the number of HARQ processes is restrictive compared to RTT in NTN</w:t>
      </w:r>
      <w:r w:rsidRPr="00DF2E80">
        <w:rPr>
          <w:lang w:eastAsia="ja-JP"/>
        </w:rPr>
        <w:t xml:space="preserve">. </w:t>
      </w:r>
      <w:r w:rsidR="00D31BF2">
        <w:rPr>
          <w:lang w:eastAsia="ja-JP"/>
        </w:rPr>
        <w:t xml:space="preserve">For example, </w:t>
      </w:r>
      <w:r w:rsidR="00C13D10">
        <w:rPr>
          <w:lang w:eastAsia="ja-JP"/>
        </w:rPr>
        <w:t xml:space="preserve">it should be allowed </w:t>
      </w:r>
      <w:r w:rsidR="00D31BF2">
        <w:rPr>
          <w:lang w:eastAsia="ja-JP"/>
        </w:rPr>
        <w:t xml:space="preserve">to use SPS with </w:t>
      </w:r>
      <w:r w:rsidR="00C13D10">
        <w:rPr>
          <w:lang w:eastAsia="ja-JP"/>
        </w:rPr>
        <w:t>feedback-</w:t>
      </w:r>
      <w:r w:rsidR="00D31BF2">
        <w:rPr>
          <w:lang w:eastAsia="ja-JP"/>
        </w:rPr>
        <w:t>disabled</w:t>
      </w:r>
      <w:r w:rsidR="00C13D10">
        <w:rPr>
          <w:lang w:eastAsia="ja-JP"/>
        </w:rPr>
        <w:t xml:space="preserve"> </w:t>
      </w:r>
      <w:r w:rsidR="00D31BF2">
        <w:rPr>
          <w:lang w:eastAsia="ja-JP"/>
        </w:rPr>
        <w:t xml:space="preserve">process for delay sensitive and no-strict error rate requirement traffic like voice traffic and to use </w:t>
      </w:r>
      <w:r w:rsidR="00C13D10">
        <w:rPr>
          <w:lang w:eastAsia="ja-JP"/>
        </w:rPr>
        <w:t>feedback-</w:t>
      </w:r>
      <w:r w:rsidR="00D31BF2">
        <w:rPr>
          <w:lang w:eastAsia="ja-JP"/>
        </w:rPr>
        <w:t>enabled process for more strict error rate requirement traffic</w:t>
      </w:r>
      <w:r w:rsidR="00C13D10">
        <w:rPr>
          <w:lang w:eastAsia="ja-JP"/>
        </w:rPr>
        <w:t xml:space="preserve">. </w:t>
      </w:r>
    </w:p>
    <w:p w14:paraId="368178EE" w14:textId="507A25CB" w:rsidR="00DF2E80" w:rsidRDefault="00DF2E80" w:rsidP="00DF2E80">
      <w:pPr>
        <w:rPr>
          <w:lang w:eastAsia="ja-JP"/>
        </w:rPr>
      </w:pPr>
      <w:r w:rsidRPr="00DF2E80">
        <w:rPr>
          <w:lang w:eastAsia="ja-JP"/>
        </w:rPr>
        <w:t xml:space="preserve">In our view, whether to use feedback enabled process or disabled process for SPS PDSCH should be purely </w:t>
      </w:r>
      <w:r w:rsidR="00E70839">
        <w:rPr>
          <w:lang w:eastAsia="ja-JP"/>
        </w:rPr>
        <w:t>network</w:t>
      </w:r>
      <w:r w:rsidRPr="00DF2E80">
        <w:rPr>
          <w:lang w:eastAsia="ja-JP"/>
        </w:rPr>
        <w:t xml:space="preserve"> implementation matter.</w:t>
      </w:r>
    </w:p>
    <w:p w14:paraId="63C59731" w14:textId="66273FEF" w:rsidR="00C13D10" w:rsidRDefault="00DC2360" w:rsidP="00DF2E80">
      <w:pPr>
        <w:rPr>
          <w:b/>
          <w:lang w:eastAsia="ja-JP"/>
        </w:rPr>
      </w:pPr>
      <w:r w:rsidRPr="00637E96">
        <w:rPr>
          <w:b/>
          <w:lang w:eastAsia="ja-JP"/>
        </w:rPr>
        <w:t xml:space="preserve">Proposal </w:t>
      </w:r>
      <w:r>
        <w:rPr>
          <w:b/>
          <w:lang w:eastAsia="ja-JP"/>
        </w:rPr>
        <w:t xml:space="preserve">5: </w:t>
      </w:r>
      <w:r w:rsidR="00E70839">
        <w:rPr>
          <w:b/>
          <w:lang w:eastAsia="ja-JP"/>
        </w:rPr>
        <w:t>Whether to use feedback</w:t>
      </w:r>
      <w:r w:rsidR="0000121A">
        <w:rPr>
          <w:b/>
          <w:lang w:eastAsia="ja-JP"/>
        </w:rPr>
        <w:t>-</w:t>
      </w:r>
      <w:r w:rsidR="00E70839">
        <w:rPr>
          <w:b/>
          <w:lang w:eastAsia="ja-JP"/>
        </w:rPr>
        <w:t>disabled</w:t>
      </w:r>
      <w:r w:rsidR="0000121A">
        <w:rPr>
          <w:b/>
          <w:lang w:eastAsia="ja-JP"/>
        </w:rPr>
        <w:t xml:space="preserve"> </w:t>
      </w:r>
      <w:r w:rsidR="00E70839">
        <w:rPr>
          <w:b/>
          <w:lang w:eastAsia="ja-JP"/>
        </w:rPr>
        <w:t>process or enabled process for SPS PDSCH is up to network implementation.</w:t>
      </w:r>
    </w:p>
    <w:p w14:paraId="5F56419D" w14:textId="77777777" w:rsidR="00DE1E4E" w:rsidRDefault="00DE1E4E" w:rsidP="00DF2E80">
      <w:pPr>
        <w:rPr>
          <w:lang w:eastAsia="ja-JP"/>
        </w:rPr>
      </w:pPr>
    </w:p>
    <w:p w14:paraId="4613F0DB" w14:textId="77777777" w:rsidR="00DF2E80" w:rsidRDefault="00DF2E80" w:rsidP="00DF2E80">
      <w:pPr>
        <w:pStyle w:val="aff4"/>
        <w:numPr>
          <w:ilvl w:val="0"/>
          <w:numId w:val="50"/>
        </w:numPr>
        <w:ind w:leftChars="0" w:left="284" w:hanging="284"/>
        <w:rPr>
          <w:lang w:eastAsia="ja-JP"/>
        </w:rPr>
      </w:pPr>
      <w:r>
        <w:rPr>
          <w:lang w:eastAsia="ja-JP"/>
        </w:rPr>
        <w:t>MAC CE</w:t>
      </w:r>
    </w:p>
    <w:p w14:paraId="7EA4D245" w14:textId="5C6CE025" w:rsidR="00DF2E80" w:rsidRDefault="00DE1E4E" w:rsidP="00DF2E80">
      <w:pPr>
        <w:rPr>
          <w:lang w:eastAsia="ja-JP"/>
        </w:rPr>
      </w:pPr>
      <w:r>
        <w:rPr>
          <w:lang w:eastAsia="ja-JP"/>
        </w:rPr>
        <w:t>There was a proposal to mandate to use feedback-enabled process for MAC CE</w:t>
      </w:r>
      <w:r w:rsidRPr="00DE1E4E">
        <w:rPr>
          <w:lang w:eastAsia="ja-JP"/>
        </w:rPr>
        <w:t xml:space="preserve"> </w:t>
      </w:r>
      <w:r w:rsidRPr="006861CA">
        <w:rPr>
          <w:lang w:eastAsia="ja-JP"/>
        </w:rPr>
        <w:t>whose activation/deactivation time is coupled to the transmission time of the associated HARQ-ACK</w:t>
      </w:r>
      <w:r>
        <w:rPr>
          <w:lang w:eastAsia="ja-JP"/>
        </w:rPr>
        <w:t>. But, h</w:t>
      </w:r>
      <w:r w:rsidR="00DF2E80">
        <w:rPr>
          <w:lang w:eastAsia="ja-JP"/>
        </w:rPr>
        <w:t>ow to guarantees the reliability of the MAC CE transmission</w:t>
      </w:r>
      <w:r w:rsidR="00C13D10">
        <w:rPr>
          <w:lang w:eastAsia="ja-JP"/>
        </w:rPr>
        <w:t xml:space="preserve"> should be </w:t>
      </w:r>
      <w:r w:rsidR="00E70839">
        <w:rPr>
          <w:lang w:eastAsia="ja-JP"/>
        </w:rPr>
        <w:t>network</w:t>
      </w:r>
      <w:r w:rsidR="00C13D10">
        <w:rPr>
          <w:lang w:eastAsia="ja-JP"/>
        </w:rPr>
        <w:t xml:space="preserve"> responsibility</w:t>
      </w:r>
      <w:r>
        <w:rPr>
          <w:lang w:eastAsia="ja-JP"/>
        </w:rPr>
        <w:t xml:space="preserve"> in our view</w:t>
      </w:r>
      <w:r w:rsidR="00DF2E80">
        <w:rPr>
          <w:lang w:eastAsia="ja-JP"/>
        </w:rPr>
        <w:t xml:space="preserve">. One way would be to use feedback enabled HARQ process and one way would be to use feedback disabled process with a robust MCS. </w:t>
      </w:r>
      <w:r>
        <w:rPr>
          <w:lang w:eastAsia="ja-JP"/>
        </w:rPr>
        <w:t>F</w:t>
      </w:r>
      <w:r w:rsidR="00DF2E80">
        <w:rPr>
          <w:lang w:eastAsia="ja-JP"/>
        </w:rPr>
        <w:t xml:space="preserve">urthermore, if HARQ-feedback enabled process needs to be used for MAC CE </w:t>
      </w:r>
      <w:r w:rsidR="00DF2E80" w:rsidRPr="006861CA">
        <w:rPr>
          <w:lang w:eastAsia="ja-JP"/>
        </w:rPr>
        <w:t>whose activation/deactivation time is coupled to the transmission time of the associated HARQ-ACK</w:t>
      </w:r>
      <w:r w:rsidR="00DF2E80">
        <w:rPr>
          <w:lang w:eastAsia="ja-JP"/>
        </w:rPr>
        <w:t>, we see the following issues.</w:t>
      </w:r>
    </w:p>
    <w:p w14:paraId="14239668" w14:textId="535BAD09" w:rsidR="00DF2E80" w:rsidRDefault="00DF2E80" w:rsidP="00DF2E80">
      <w:pPr>
        <w:rPr>
          <w:lang w:eastAsia="ja-JP"/>
        </w:rPr>
      </w:pPr>
      <w:r>
        <w:rPr>
          <w:lang w:eastAsia="ja-JP"/>
        </w:rPr>
        <w:t xml:space="preserve">Firstly, the TB from MAC layer does not necessarily contain only MAC CE, but it can contain the other user data as shown below figure. Physical layer does not know whether the TB contains the MAC CE which is coupled to the transmission time of the associated HARQ-ACK. Physical layer specification </w:t>
      </w:r>
      <w:r w:rsidR="00DC2360">
        <w:rPr>
          <w:lang w:eastAsia="ja-JP"/>
        </w:rPr>
        <w:t xml:space="preserve">would </w:t>
      </w:r>
      <w:r>
        <w:rPr>
          <w:lang w:eastAsia="ja-JP"/>
        </w:rPr>
        <w:t xml:space="preserve">need to specify which MAC CE is coupled to the transmission time of the associated HARQ-ACK and corresponding operation to determination of HARQ-feedback enabled or disabled process. This requires more interaction between MAC layer and physical layer, which increase the complexity in the specification and the implementation. </w:t>
      </w:r>
    </w:p>
    <w:p w14:paraId="344DD8A4" w14:textId="77777777" w:rsidR="00DF2E80" w:rsidRDefault="00DF2E80" w:rsidP="00DF2E80">
      <w:pPr>
        <w:jc w:val="center"/>
        <w:rPr>
          <w:lang w:eastAsia="ja-JP"/>
        </w:rPr>
      </w:pPr>
      <w:r>
        <w:rPr>
          <w:noProof/>
        </w:rPr>
        <w:drawing>
          <wp:inline distT="0" distB="0" distL="0" distR="0" wp14:anchorId="353A877A" wp14:editId="216C2166">
            <wp:extent cx="5097473" cy="1170432"/>
            <wp:effectExtent l="0" t="0" r="8255" b="0"/>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rotWithShape="1">
                    <a:blip r:embed="rId14" cstate="print">
                      <a:extLst>
                        <a:ext uri="{28A0092B-C50C-407E-A947-70E740481C1C}">
                          <a14:useLocalDpi xmlns:a14="http://schemas.microsoft.com/office/drawing/2010/main" val="0"/>
                        </a:ext>
                      </a:extLst>
                    </a:blip>
                    <a:srcRect b="21163"/>
                    <a:stretch/>
                  </pic:blipFill>
                  <pic:spPr bwMode="auto">
                    <a:xfrm>
                      <a:off x="0" y="0"/>
                      <a:ext cx="5117892" cy="1175120"/>
                    </a:xfrm>
                    <a:prstGeom prst="rect">
                      <a:avLst/>
                    </a:prstGeom>
                    <a:noFill/>
                    <a:ln>
                      <a:noFill/>
                    </a:ln>
                    <a:extLst>
                      <a:ext uri="{53640926-AAD7-44D8-BBD7-CCE9431645EC}">
                        <a14:shadowObscured xmlns:a14="http://schemas.microsoft.com/office/drawing/2010/main"/>
                      </a:ext>
                    </a:extLst>
                  </pic:spPr>
                </pic:pic>
              </a:graphicData>
            </a:graphic>
          </wp:inline>
        </w:drawing>
      </w:r>
    </w:p>
    <w:p w14:paraId="297CE2A6" w14:textId="77777777" w:rsidR="00DF2E80" w:rsidRDefault="00DF2E80" w:rsidP="00DF2E80">
      <w:pPr>
        <w:jc w:val="center"/>
        <w:rPr>
          <w:lang w:eastAsia="ja-JP"/>
        </w:rPr>
      </w:pPr>
      <w:r>
        <w:rPr>
          <w:rFonts w:hint="eastAsia"/>
          <w:lang w:eastAsia="ja-JP"/>
        </w:rPr>
        <w:t xml:space="preserve"> </w:t>
      </w:r>
      <w:r>
        <w:rPr>
          <w:lang w:eastAsia="ja-JP"/>
        </w:rPr>
        <w:t>TS38.321 Figure 6.1.2-4 Example of a DL MAC PDU</w:t>
      </w:r>
    </w:p>
    <w:p w14:paraId="370FB054" w14:textId="77777777" w:rsidR="00DF2E80" w:rsidRDefault="00DF2E80" w:rsidP="00DF2E80">
      <w:r>
        <w:rPr>
          <w:rFonts w:hint="eastAsia"/>
          <w:lang w:eastAsia="ja-JP"/>
        </w:rPr>
        <w:t>S</w:t>
      </w:r>
      <w:r>
        <w:rPr>
          <w:lang w:eastAsia="ja-JP"/>
        </w:rPr>
        <w:t xml:space="preserve">econdly, </w:t>
      </w:r>
      <w:r>
        <w:t xml:space="preserve">it might cause a significant delay of MAC CE delivery in some scenarios. For example, for an operation with SCS=120kHz and RTT=42ms (max RTT for LEO 1200km), within the RTT period (42ms=335 slots) only up to 32 slots are available for feedback-enabled transmissions. gNB would easily use up all feedback enabled HARQ processes and would have to use feedback disabled HARQ processes until </w:t>
      </w:r>
      <w:r>
        <w:rPr>
          <w:lang w:eastAsia="ja-JP"/>
        </w:rPr>
        <w:t>(re)transmission of one of the HARQ-enabled process is completed (i.e. ACK is received) although it is not efficient due to the low MCS transmission to achieve lower BLER. When MAC CE is generated, gNB has to wait the MAC CE transmission until a feedback enabled process becomes available if the MAC CE transmission is restricted to feedback enabled process. This might create significant delay for MAC CE transmission. On the other hand, it is possible for gNB to override an ongoing feedback enabled HARQ process for the MAC CE transmission. But in this case RLC retransmission is triggered when the “stolen” HARQ process is NACK. This further increase the delay of the TB.</w:t>
      </w:r>
    </w:p>
    <w:p w14:paraId="6FEC5EEE" w14:textId="77777777" w:rsidR="00DF2E80" w:rsidRDefault="00DF2E80" w:rsidP="00DF2E80">
      <w:pPr>
        <w:rPr>
          <w:lang w:eastAsia="ja-JP"/>
        </w:rPr>
      </w:pPr>
      <w:r>
        <w:rPr>
          <w:lang w:eastAsia="ja-JP"/>
        </w:rPr>
        <w:t>A concern raised in RAN1#104e meeting was specification impact related to the MAC CE action timing for feedback disabled HARQ process. But, in our view, for feedback disabled HARQ process, the MAC CE action timing can be determined in the same way as for feedback enabled HARQ process. Actually, the current specification text for the MAC CE action timing is valid irrespective of whether or not the UE actually transmits the HARQ-ACK because it is described as “</w:t>
      </w:r>
      <w:r>
        <w:rPr>
          <w:lang w:val="en-US"/>
        </w:rPr>
        <w:t>the UE applies the activation command in</w:t>
      </w:r>
      <w:r>
        <w:t xml:space="preserve"> the first slot that is after slot </w:t>
      </w:r>
      <m:oMath>
        <m:r>
          <w:rPr>
            <w:rFonts w:ascii="Cambria Math" w:hAnsi="Cambria Math"/>
          </w:rPr>
          <m:t>k+3</m:t>
        </m:r>
        <m:sSubSup>
          <m:sSubSupPr>
            <m:ctrlPr>
              <w:rPr>
                <w:rFonts w:ascii="Cambria Math" w:eastAsia="ＭＳ Ｐゴシック" w:hAnsi="Cambria Math" w:cs="ＭＳ Ｐゴシック"/>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w:t>
      </w:r>
      <w:r>
        <w:rPr>
          <w:lang w:val="en-US"/>
        </w:rPr>
        <w:lastRenderedPageBreak/>
        <w:t>slot where the UE</w:t>
      </w:r>
      <w:r>
        <w:rPr>
          <w:b/>
          <w:bCs/>
          <w:u w:val="single"/>
          <w:lang w:val="en-US"/>
        </w:rPr>
        <w:t xml:space="preserve"> would</w:t>
      </w:r>
      <w:r>
        <w:rPr>
          <w:lang w:val="en-US"/>
        </w:rPr>
        <w:t xml:space="preserve"> transmit a PUCCH with HARQ-ACK information for the PDSCH</w:t>
      </w:r>
      <w:r>
        <w:rPr>
          <w:lang w:eastAsia="ja-JP"/>
        </w:rPr>
        <w:t xml:space="preserve">”. The HARQ-ACK timing can be defined based on K1 value indicated in the DCI similar to the feedback enabled case. The UE processing timeline is the same as the case with feedback enabled process, and the difference is just not to transmit HARQ-ACK in case of feedback disabled process. Therefore, no or limited specification impact is expected to support MAC CE transmission using feedback disabled process. </w:t>
      </w:r>
    </w:p>
    <w:p w14:paraId="5A02B730" w14:textId="7738F25B" w:rsidR="00DF2E80" w:rsidRPr="008D7D7F" w:rsidRDefault="00DF2E80" w:rsidP="00DF2E80">
      <w:pPr>
        <w:rPr>
          <w:b/>
          <w:lang w:eastAsia="ja-JP"/>
        </w:rPr>
      </w:pPr>
      <w:r w:rsidRPr="00637E96">
        <w:rPr>
          <w:b/>
          <w:lang w:eastAsia="ja-JP"/>
        </w:rPr>
        <w:t xml:space="preserve">Proposal </w:t>
      </w:r>
      <w:r>
        <w:rPr>
          <w:b/>
          <w:lang w:eastAsia="ja-JP"/>
        </w:rPr>
        <w:t>6: Whether to use feedback</w:t>
      </w:r>
      <w:r w:rsidR="0000121A">
        <w:rPr>
          <w:b/>
          <w:lang w:eastAsia="ja-JP"/>
        </w:rPr>
        <w:t>-</w:t>
      </w:r>
      <w:r>
        <w:rPr>
          <w:b/>
          <w:lang w:eastAsia="ja-JP"/>
        </w:rPr>
        <w:t>disabled</w:t>
      </w:r>
      <w:r w:rsidR="00DE1E4E">
        <w:rPr>
          <w:b/>
          <w:lang w:eastAsia="ja-JP"/>
        </w:rPr>
        <w:t xml:space="preserve"> </w:t>
      </w:r>
      <w:r>
        <w:rPr>
          <w:b/>
          <w:lang w:eastAsia="ja-JP"/>
        </w:rPr>
        <w:t>process or enabled process for MAC CE transmission is up to network implementation. MAC CE action timing when feedback</w:t>
      </w:r>
      <w:r w:rsidR="0000121A">
        <w:rPr>
          <w:b/>
          <w:lang w:eastAsia="ja-JP"/>
        </w:rPr>
        <w:t>-</w:t>
      </w:r>
      <w:r>
        <w:rPr>
          <w:b/>
          <w:lang w:eastAsia="ja-JP"/>
        </w:rPr>
        <w:t xml:space="preserve">disabled process is used is well covered by the current specification text. </w:t>
      </w:r>
    </w:p>
    <w:p w14:paraId="74999354" w14:textId="77777777" w:rsidR="00DF2E80" w:rsidRPr="00DF2E80" w:rsidRDefault="00DF2E80" w:rsidP="00605129">
      <w:pPr>
        <w:rPr>
          <w:lang w:eastAsia="ja-JP"/>
        </w:rPr>
      </w:pPr>
    </w:p>
    <w:p w14:paraId="4327F6F6" w14:textId="02CFB561" w:rsidR="00956079" w:rsidRDefault="00C04573" w:rsidP="001A4200">
      <w:pPr>
        <w:pStyle w:val="1"/>
        <w:ind w:leftChars="0" w:left="426" w:right="200" w:hanging="426"/>
      </w:pPr>
      <w:r>
        <w:rPr>
          <w:lang w:eastAsia="ja-JP"/>
        </w:rPr>
        <w:t>E</w:t>
      </w:r>
      <w:r w:rsidR="00665141">
        <w:rPr>
          <w:lang w:eastAsia="ja-JP"/>
        </w:rPr>
        <w:t xml:space="preserve">nhancement </w:t>
      </w:r>
      <w:r>
        <w:rPr>
          <w:lang w:eastAsia="ja-JP"/>
        </w:rPr>
        <w:t xml:space="preserve">of PDSCH/PUSCH transmissions </w:t>
      </w:r>
      <w:r w:rsidR="002203C0">
        <w:rPr>
          <w:lang w:eastAsia="ja-JP"/>
        </w:rPr>
        <w:t>to improve user throughput</w:t>
      </w:r>
      <w:r w:rsidR="00837D05">
        <w:rPr>
          <w:lang w:eastAsia="ja-JP"/>
        </w:rPr>
        <w:t xml:space="preserve"> </w:t>
      </w:r>
    </w:p>
    <w:p w14:paraId="1D3C7685" w14:textId="44BA9A29" w:rsidR="00827F2B" w:rsidRDefault="00E73D5C" w:rsidP="008F7404">
      <w:pPr>
        <w:spacing w:beforeLines="50" w:before="120" w:after="0"/>
        <w:rPr>
          <w:rFonts w:eastAsiaTheme="minorEastAsia"/>
          <w:lang w:eastAsia="ja-JP"/>
        </w:rPr>
      </w:pPr>
      <w:r>
        <w:rPr>
          <w:rFonts w:eastAsiaTheme="minorEastAsia" w:hint="eastAsia"/>
          <w:lang w:eastAsia="ja-JP"/>
        </w:rPr>
        <w:t>A</w:t>
      </w:r>
      <w:r>
        <w:rPr>
          <w:rFonts w:eastAsiaTheme="minorEastAsia"/>
          <w:lang w:eastAsia="ja-JP"/>
        </w:rPr>
        <w:t xml:space="preserve">s </w:t>
      </w:r>
      <w:r w:rsidR="00686556">
        <w:rPr>
          <w:rFonts w:eastAsiaTheme="minorEastAsia"/>
          <w:lang w:eastAsia="ja-JP"/>
        </w:rPr>
        <w:t>shown</w:t>
      </w:r>
      <w:r>
        <w:rPr>
          <w:rFonts w:eastAsiaTheme="minorEastAsia"/>
          <w:lang w:eastAsia="ja-JP"/>
        </w:rPr>
        <w:t xml:space="preserve"> </w:t>
      </w:r>
      <w:r w:rsidR="00686556">
        <w:rPr>
          <w:rFonts w:eastAsiaTheme="minorEastAsia"/>
          <w:lang w:eastAsia="ja-JP"/>
        </w:rPr>
        <w:t xml:space="preserve">in </w:t>
      </w:r>
      <w:r>
        <w:rPr>
          <w:rFonts w:eastAsiaTheme="minorEastAsia"/>
          <w:lang w:eastAsia="ja-JP"/>
        </w:rPr>
        <w:t>our simulation results</w:t>
      </w:r>
      <w:r w:rsidR="006A4888">
        <w:rPr>
          <w:rFonts w:eastAsiaTheme="minorEastAsia"/>
          <w:lang w:eastAsia="ja-JP"/>
        </w:rPr>
        <w:t xml:space="preserve"> in</w:t>
      </w:r>
      <w:r w:rsidRPr="00E73D5C">
        <w:rPr>
          <w:rFonts w:eastAsiaTheme="minorEastAsia"/>
          <w:lang w:eastAsia="ja-JP"/>
        </w:rPr>
        <w:t xml:space="preserve"> </w:t>
      </w:r>
      <w:r w:rsidR="00061A12">
        <w:rPr>
          <w:rFonts w:eastAsiaTheme="minorEastAsia"/>
          <w:lang w:eastAsia="ja-JP"/>
        </w:rPr>
        <w:fldChar w:fldCharType="begin"/>
      </w:r>
      <w:r w:rsidR="00061A12">
        <w:rPr>
          <w:rFonts w:eastAsiaTheme="minorEastAsia"/>
          <w:lang w:eastAsia="ja-JP"/>
        </w:rPr>
        <w:instrText xml:space="preserve"> REF _Ref53658689 \n \h </w:instrText>
      </w:r>
      <w:r w:rsidR="00061A12">
        <w:rPr>
          <w:rFonts w:eastAsiaTheme="minorEastAsia"/>
          <w:lang w:eastAsia="ja-JP"/>
        </w:rPr>
      </w:r>
      <w:r w:rsidR="00061A12">
        <w:rPr>
          <w:rFonts w:eastAsiaTheme="minorEastAsia"/>
          <w:lang w:eastAsia="ja-JP"/>
        </w:rPr>
        <w:fldChar w:fldCharType="separate"/>
      </w:r>
      <w:r w:rsidR="003A63D8">
        <w:rPr>
          <w:rFonts w:eastAsiaTheme="minorEastAsia"/>
          <w:lang w:eastAsia="ja-JP"/>
        </w:rPr>
        <w:t>[4]</w:t>
      </w:r>
      <w:r w:rsidR="00061A12">
        <w:rPr>
          <w:rFonts w:eastAsiaTheme="minorEastAsia"/>
          <w:lang w:eastAsia="ja-JP"/>
        </w:rPr>
        <w:fldChar w:fldCharType="end"/>
      </w:r>
      <w:r>
        <w:rPr>
          <w:rFonts w:eastAsiaTheme="minorEastAsia"/>
          <w:lang w:eastAsia="ja-JP"/>
        </w:rPr>
        <w:t xml:space="preserve">, </w:t>
      </w:r>
      <w:r w:rsidR="005066C2">
        <w:rPr>
          <w:rFonts w:eastAsiaTheme="minorEastAsia"/>
          <w:lang w:eastAsia="ja-JP"/>
        </w:rPr>
        <w:t xml:space="preserve">even though </w:t>
      </w:r>
      <w:r w:rsidR="00FB4AE8">
        <w:rPr>
          <w:rFonts w:eastAsiaTheme="minorEastAsia"/>
          <w:lang w:eastAsia="ja-JP"/>
        </w:rPr>
        <w:t xml:space="preserve">user throughput is improved </w:t>
      </w:r>
      <w:r w:rsidR="00D5134B">
        <w:rPr>
          <w:rFonts w:eastAsiaTheme="minorEastAsia"/>
          <w:lang w:eastAsia="ja-JP"/>
        </w:rPr>
        <w:t>by using 32 HARQ processes compared to 1</w:t>
      </w:r>
      <w:r w:rsidR="00FB4AE8">
        <w:rPr>
          <w:rFonts w:eastAsiaTheme="minorEastAsia"/>
          <w:lang w:eastAsia="ja-JP"/>
        </w:rPr>
        <w:t>6 HARQ processes</w:t>
      </w:r>
      <w:r w:rsidR="00D5134B">
        <w:rPr>
          <w:rFonts w:eastAsiaTheme="minorEastAsia"/>
          <w:lang w:eastAsia="ja-JP"/>
        </w:rPr>
        <w:t>, the</w:t>
      </w:r>
      <w:r w:rsidR="005066C2">
        <w:rPr>
          <w:rFonts w:eastAsiaTheme="minorEastAsia"/>
          <w:lang w:eastAsia="ja-JP"/>
        </w:rPr>
        <w:t xml:space="preserve"> </w:t>
      </w:r>
      <w:r w:rsidR="00827F2B">
        <w:rPr>
          <w:rFonts w:eastAsiaTheme="minorEastAsia"/>
          <w:lang w:eastAsia="ja-JP"/>
        </w:rPr>
        <w:t>user throughput for 32 HARQ processes is significantly degraded compared to larger number of HARQ processes (e.g. 64, 256) especially for Ka-band where slot length is shorter (0.25ms or 0.125ms)</w:t>
      </w:r>
      <w:r w:rsidR="00731A02">
        <w:rPr>
          <w:rFonts w:eastAsiaTheme="minorEastAsia"/>
          <w:lang w:eastAsia="ja-JP"/>
        </w:rPr>
        <w:t xml:space="preserve"> because only 32 slots</w:t>
      </w:r>
      <w:r w:rsidR="00C45EB5">
        <w:rPr>
          <w:rFonts w:eastAsiaTheme="minorEastAsia"/>
          <w:lang w:eastAsia="ja-JP"/>
        </w:rPr>
        <w:t xml:space="preserve"> (8</w:t>
      </w:r>
      <w:r w:rsidR="00F601B6">
        <w:rPr>
          <w:rFonts w:eastAsiaTheme="minorEastAsia"/>
          <w:lang w:eastAsia="ja-JP"/>
        </w:rPr>
        <w:t>ms or 4ms</w:t>
      </w:r>
      <w:r w:rsidR="005E75D0">
        <w:rPr>
          <w:rFonts w:eastAsiaTheme="minorEastAsia"/>
          <w:lang w:eastAsia="ja-JP"/>
        </w:rPr>
        <w:t xml:space="preserve">) </w:t>
      </w:r>
      <w:r w:rsidR="00D70236">
        <w:rPr>
          <w:rFonts w:eastAsiaTheme="minorEastAsia"/>
          <w:lang w:eastAsia="ja-JP"/>
        </w:rPr>
        <w:t>during the</w:t>
      </w:r>
      <w:r w:rsidR="00731A02">
        <w:rPr>
          <w:rFonts w:eastAsiaTheme="minorEastAsia"/>
          <w:lang w:eastAsia="ja-JP"/>
        </w:rPr>
        <w:t xml:space="preserve"> long RTT </w:t>
      </w:r>
      <w:r w:rsidR="00D70236">
        <w:rPr>
          <w:rFonts w:eastAsiaTheme="minorEastAsia"/>
          <w:lang w:eastAsia="ja-JP"/>
        </w:rPr>
        <w:t>period</w:t>
      </w:r>
      <w:r w:rsidR="00864A70">
        <w:rPr>
          <w:rFonts w:eastAsiaTheme="minorEastAsia"/>
          <w:lang w:eastAsia="ja-JP"/>
        </w:rPr>
        <w:t xml:space="preserve"> </w:t>
      </w:r>
      <w:r w:rsidR="00521C7E">
        <w:rPr>
          <w:rFonts w:eastAsiaTheme="minorEastAsia"/>
          <w:lang w:eastAsia="ja-JP"/>
        </w:rPr>
        <w:t>(</w:t>
      </w:r>
      <w:r w:rsidR="00864A70">
        <w:rPr>
          <w:rFonts w:eastAsiaTheme="minorEastAsia"/>
          <w:lang w:eastAsia="ja-JP"/>
        </w:rPr>
        <w:t>e.g. 42ms for LEO 1200km</w:t>
      </w:r>
      <w:r w:rsidR="00521C7E">
        <w:rPr>
          <w:rFonts w:eastAsiaTheme="minorEastAsia"/>
          <w:lang w:eastAsia="ja-JP"/>
        </w:rPr>
        <w:t>)</w:t>
      </w:r>
      <w:r w:rsidR="00D70236">
        <w:rPr>
          <w:rFonts w:eastAsiaTheme="minorEastAsia"/>
          <w:lang w:eastAsia="ja-JP"/>
        </w:rPr>
        <w:t xml:space="preserve"> can be</w:t>
      </w:r>
      <w:r w:rsidR="00731A02">
        <w:rPr>
          <w:rFonts w:eastAsiaTheme="minorEastAsia"/>
          <w:lang w:eastAsia="ja-JP"/>
        </w:rPr>
        <w:t xml:space="preserve"> used or inefficient low BLER operation </w:t>
      </w:r>
      <w:r w:rsidR="00BB1FB0">
        <w:rPr>
          <w:rFonts w:eastAsiaTheme="minorEastAsia"/>
          <w:lang w:eastAsia="ja-JP"/>
        </w:rPr>
        <w:t xml:space="preserve">of </w:t>
      </w:r>
      <w:r w:rsidR="00731A02">
        <w:rPr>
          <w:rFonts w:eastAsiaTheme="minorEastAsia"/>
          <w:lang w:eastAsia="ja-JP"/>
        </w:rPr>
        <w:t>HARQ feedback</w:t>
      </w:r>
      <w:r w:rsidR="00214867" w:rsidRPr="00214867">
        <w:rPr>
          <w:rFonts w:eastAsiaTheme="minorEastAsia"/>
          <w:lang w:eastAsia="ja-JP"/>
        </w:rPr>
        <w:t xml:space="preserve"> </w:t>
      </w:r>
      <w:r w:rsidR="00214867">
        <w:rPr>
          <w:rFonts w:eastAsiaTheme="minorEastAsia"/>
          <w:lang w:eastAsia="ja-JP"/>
        </w:rPr>
        <w:t>disabling</w:t>
      </w:r>
      <w:r w:rsidR="00827F2B">
        <w:rPr>
          <w:rFonts w:eastAsiaTheme="minorEastAsia"/>
          <w:lang w:eastAsia="ja-JP"/>
        </w:rPr>
        <w:t xml:space="preserve">. </w:t>
      </w:r>
      <w:r w:rsidR="001F25DA">
        <w:rPr>
          <w:rFonts w:eastAsiaTheme="minorEastAsia"/>
          <w:lang w:eastAsia="ja-JP"/>
        </w:rPr>
        <w:t>There would be enough room to improve the user throughput</w:t>
      </w:r>
      <w:r w:rsidR="00282AEB">
        <w:rPr>
          <w:rFonts w:eastAsiaTheme="minorEastAsia"/>
          <w:lang w:eastAsia="ja-JP"/>
        </w:rPr>
        <w:t xml:space="preserve"> by </w:t>
      </w:r>
      <w:r w:rsidR="00C04573">
        <w:rPr>
          <w:rFonts w:eastAsiaTheme="minorEastAsia"/>
          <w:lang w:eastAsia="ja-JP"/>
        </w:rPr>
        <w:t xml:space="preserve">enhancement of </w:t>
      </w:r>
      <w:r w:rsidR="00282AEB">
        <w:rPr>
          <w:rFonts w:eastAsiaTheme="minorEastAsia"/>
          <w:lang w:eastAsia="ja-JP"/>
        </w:rPr>
        <w:t>PDSCH/PUSCH</w:t>
      </w:r>
      <w:r w:rsidR="00C04573">
        <w:rPr>
          <w:rFonts w:eastAsiaTheme="minorEastAsia"/>
          <w:lang w:eastAsia="ja-JP"/>
        </w:rPr>
        <w:t xml:space="preserve"> transmission</w:t>
      </w:r>
      <w:r w:rsidR="008365A6">
        <w:rPr>
          <w:rFonts w:eastAsiaTheme="minorEastAsia"/>
          <w:lang w:eastAsia="ja-JP"/>
        </w:rPr>
        <w:t>s</w:t>
      </w:r>
      <w:r w:rsidR="001F25DA">
        <w:rPr>
          <w:rFonts w:eastAsiaTheme="minorEastAsia"/>
          <w:lang w:eastAsia="ja-JP"/>
        </w:rPr>
        <w:t xml:space="preserve">. </w:t>
      </w:r>
    </w:p>
    <w:p w14:paraId="21010F17" w14:textId="4A70D94E" w:rsidR="00DC32BB" w:rsidRPr="00A839FD" w:rsidRDefault="00DC32BB" w:rsidP="00DC32BB">
      <w:pPr>
        <w:spacing w:beforeLines="50" w:before="120" w:after="0"/>
        <w:rPr>
          <w:b/>
          <w:bCs/>
          <w:lang w:eastAsia="ja-JP"/>
        </w:rPr>
      </w:pPr>
      <w:r w:rsidRPr="00A839FD">
        <w:rPr>
          <w:b/>
          <w:bCs/>
          <w:lang w:eastAsia="ja-JP"/>
        </w:rPr>
        <w:t xml:space="preserve">Proposal </w:t>
      </w:r>
      <w:r w:rsidR="00E70839">
        <w:rPr>
          <w:b/>
          <w:bCs/>
          <w:lang w:eastAsia="ja-JP"/>
        </w:rPr>
        <w:t>7</w:t>
      </w:r>
      <w:r w:rsidRPr="00A839FD">
        <w:rPr>
          <w:b/>
          <w:bCs/>
          <w:lang w:eastAsia="ja-JP"/>
        </w:rPr>
        <w:t xml:space="preserve">: </w:t>
      </w:r>
      <w:r w:rsidRPr="00A839FD">
        <w:rPr>
          <w:rFonts w:hint="eastAsia"/>
          <w:b/>
          <w:bCs/>
          <w:lang w:eastAsia="ja-JP"/>
        </w:rPr>
        <w:t xml:space="preserve">Enhancement of PDSCH/PUSCH transmission to improve user throughput </w:t>
      </w:r>
      <w:r w:rsidRPr="00A839FD">
        <w:rPr>
          <w:b/>
          <w:bCs/>
          <w:lang w:eastAsia="ja-JP"/>
        </w:rPr>
        <w:t xml:space="preserve">without </w:t>
      </w:r>
      <w:r w:rsidR="00E53D5B">
        <w:rPr>
          <w:b/>
          <w:bCs/>
          <w:lang w:eastAsia="ja-JP"/>
        </w:rPr>
        <w:t xml:space="preserve">further </w:t>
      </w:r>
      <w:r w:rsidRPr="00A839FD">
        <w:rPr>
          <w:b/>
          <w:bCs/>
          <w:lang w:eastAsia="ja-JP"/>
        </w:rPr>
        <w:t xml:space="preserve">increasing the number of HARQ processes </w:t>
      </w:r>
      <w:r w:rsidRPr="00A839FD">
        <w:rPr>
          <w:rFonts w:hint="eastAsia"/>
          <w:b/>
          <w:bCs/>
          <w:lang w:eastAsia="ja-JP"/>
        </w:rPr>
        <w:t xml:space="preserve">should be </w:t>
      </w:r>
      <w:r w:rsidRPr="00A839FD">
        <w:rPr>
          <w:b/>
          <w:bCs/>
          <w:lang w:eastAsia="ja-JP"/>
        </w:rPr>
        <w:t>discussed</w:t>
      </w:r>
      <w:r w:rsidRPr="00A839FD">
        <w:rPr>
          <w:rFonts w:hint="eastAsia"/>
          <w:b/>
          <w:bCs/>
          <w:lang w:eastAsia="ja-JP"/>
        </w:rPr>
        <w:t>.</w:t>
      </w:r>
    </w:p>
    <w:p w14:paraId="571881FB" w14:textId="77777777" w:rsidR="008365A6" w:rsidRDefault="008365A6" w:rsidP="008F7404">
      <w:pPr>
        <w:spacing w:beforeLines="50" w:before="120" w:after="0"/>
        <w:rPr>
          <w:rFonts w:eastAsiaTheme="minorEastAsia"/>
          <w:lang w:eastAsia="ja-JP"/>
        </w:rPr>
      </w:pPr>
    </w:p>
    <w:p w14:paraId="192AFB8D" w14:textId="197FCE42" w:rsidR="00DC32BB" w:rsidRPr="00DC32BB" w:rsidRDefault="008365A6" w:rsidP="008F7404">
      <w:pPr>
        <w:spacing w:beforeLines="50" w:before="120" w:after="0"/>
        <w:rPr>
          <w:rFonts w:eastAsiaTheme="minorEastAsia"/>
          <w:lang w:eastAsia="ja-JP"/>
        </w:rPr>
      </w:pPr>
      <w:r>
        <w:rPr>
          <w:rFonts w:eastAsiaTheme="minorEastAsia"/>
          <w:lang w:eastAsia="ja-JP"/>
        </w:rPr>
        <w:t>A solution to improve user throughput without further increasing the number of HARQ processes is discussed below.</w:t>
      </w:r>
    </w:p>
    <w:p w14:paraId="3B1B01D0" w14:textId="586D3174" w:rsidR="00554FB1" w:rsidRDefault="00493169" w:rsidP="00493169">
      <w:pPr>
        <w:spacing w:beforeLines="50" w:before="120" w:after="0"/>
        <w:rPr>
          <w:lang w:eastAsia="ja-JP"/>
        </w:rPr>
      </w:pPr>
      <w:r>
        <w:rPr>
          <w:lang w:eastAsia="ja-JP"/>
        </w:rPr>
        <w:t xml:space="preserve">The degradation of the user throughput comes from </w:t>
      </w:r>
      <w:r w:rsidR="004B4FA3">
        <w:rPr>
          <w:lang w:eastAsia="ja-JP"/>
        </w:rPr>
        <w:t xml:space="preserve">the </w:t>
      </w:r>
      <w:r>
        <w:rPr>
          <w:lang w:eastAsia="ja-JP"/>
        </w:rPr>
        <w:t xml:space="preserve">fact that </w:t>
      </w:r>
      <w:r w:rsidR="004B4FA3">
        <w:rPr>
          <w:lang w:eastAsia="ja-JP"/>
        </w:rPr>
        <w:t xml:space="preserve">transmission opportunity </w:t>
      </w:r>
      <w:r>
        <w:rPr>
          <w:lang w:eastAsia="ja-JP"/>
        </w:rPr>
        <w:t xml:space="preserve">(i.e. the number of slots that can be used for transmission </w:t>
      </w:r>
      <w:r w:rsidR="00DF3E98">
        <w:rPr>
          <w:lang w:eastAsia="ja-JP"/>
        </w:rPr>
        <w:t>within</w:t>
      </w:r>
      <w:r>
        <w:rPr>
          <w:lang w:eastAsia="ja-JP"/>
        </w:rPr>
        <w:t xml:space="preserve"> RTT) is too </w:t>
      </w:r>
      <w:r w:rsidR="004B4FA3">
        <w:rPr>
          <w:lang w:eastAsia="ja-JP"/>
        </w:rPr>
        <w:t>restrictive</w:t>
      </w:r>
      <w:r>
        <w:rPr>
          <w:lang w:eastAsia="ja-JP"/>
        </w:rPr>
        <w:t xml:space="preserve"> due to lack of HARQ processes</w:t>
      </w:r>
      <w:r w:rsidR="00DD6BDB">
        <w:rPr>
          <w:lang w:eastAsia="ja-JP"/>
        </w:rPr>
        <w:t xml:space="preserve">, i.e. </w:t>
      </w:r>
      <w:r w:rsidR="00694B4C">
        <w:rPr>
          <w:lang w:eastAsia="ja-JP"/>
        </w:rPr>
        <w:t xml:space="preserve">the amount of data which can be transmitted </w:t>
      </w:r>
      <w:r w:rsidR="0043666E">
        <w:rPr>
          <w:lang w:eastAsia="ja-JP"/>
        </w:rPr>
        <w:t xml:space="preserve">within the time period of RTT is </w:t>
      </w:r>
      <w:r w:rsidR="00366A29">
        <w:rPr>
          <w:lang w:eastAsia="ja-JP"/>
        </w:rPr>
        <w:t>restrictive.</w:t>
      </w:r>
      <w:r w:rsidR="004B4FA3">
        <w:rPr>
          <w:lang w:eastAsia="ja-JP"/>
        </w:rPr>
        <w:t xml:space="preserve"> </w:t>
      </w:r>
      <w:r w:rsidR="00DF3E98">
        <w:rPr>
          <w:lang w:eastAsia="ja-JP"/>
        </w:rPr>
        <w:t xml:space="preserve">If transmission with one HARQ process can use multiple slots, more slots within RTT can be used for transmission without increasing the number of HARQ processes. </w:t>
      </w:r>
      <w:r w:rsidR="00A839FD">
        <w:rPr>
          <w:rFonts w:hint="eastAsia"/>
          <w:lang w:eastAsia="ja-JP"/>
        </w:rPr>
        <w:t>In</w:t>
      </w:r>
      <w:r w:rsidR="00A839FD">
        <w:rPr>
          <w:lang w:eastAsia="ja-JP"/>
        </w:rPr>
        <w:t xml:space="preserve"> NR Rel.15/16, t</w:t>
      </w:r>
      <w:r w:rsidR="00DF3E98">
        <w:rPr>
          <w:lang w:eastAsia="ja-JP"/>
        </w:rPr>
        <w:t>ransmission with multiple slots is supported by repetition</w:t>
      </w:r>
      <w:r w:rsidR="003834B5">
        <w:rPr>
          <w:lang w:eastAsia="ja-JP"/>
        </w:rPr>
        <w:t xml:space="preserve"> that can be</w:t>
      </w:r>
      <w:r w:rsidR="004D7364">
        <w:rPr>
          <w:lang w:eastAsia="ja-JP"/>
        </w:rPr>
        <w:t xml:space="preserve"> </w:t>
      </w:r>
      <w:r w:rsidR="00C30D86">
        <w:rPr>
          <w:lang w:eastAsia="ja-JP"/>
        </w:rPr>
        <w:t>configured</w:t>
      </w:r>
      <w:r w:rsidR="004D7364">
        <w:rPr>
          <w:lang w:eastAsia="ja-JP"/>
        </w:rPr>
        <w:t xml:space="preserve"> by </w:t>
      </w:r>
      <w:r w:rsidR="004D7364" w:rsidRPr="004D7364">
        <w:rPr>
          <w:i/>
          <w:iCs/>
          <w:lang w:eastAsia="ja-JP"/>
        </w:rPr>
        <w:t>pdsch-AggregationFactor</w:t>
      </w:r>
      <w:r w:rsidR="004D7364">
        <w:rPr>
          <w:lang w:eastAsia="ja-JP"/>
        </w:rPr>
        <w:t xml:space="preserve"> or </w:t>
      </w:r>
      <w:r w:rsidR="004D7364" w:rsidRPr="004D7364">
        <w:rPr>
          <w:i/>
          <w:iCs/>
          <w:lang w:eastAsia="ja-JP"/>
        </w:rPr>
        <w:t>repetitionNumber</w:t>
      </w:r>
      <w:r w:rsidR="004D7364">
        <w:rPr>
          <w:lang w:eastAsia="ja-JP"/>
        </w:rPr>
        <w:t xml:space="preserve"> in </w:t>
      </w:r>
      <w:r w:rsidR="004D7364" w:rsidRPr="004D7364">
        <w:rPr>
          <w:i/>
          <w:iCs/>
          <w:lang w:eastAsia="ja-JP"/>
        </w:rPr>
        <w:t>PDSCH-TimeDmainResourceAllocationList</w:t>
      </w:r>
      <w:r w:rsidR="00016FB3">
        <w:rPr>
          <w:i/>
          <w:iCs/>
          <w:lang w:eastAsia="ja-JP"/>
        </w:rPr>
        <w:t>-r16</w:t>
      </w:r>
      <w:r w:rsidR="004D7364">
        <w:rPr>
          <w:lang w:eastAsia="ja-JP"/>
        </w:rPr>
        <w:t xml:space="preserve"> for PDSCH </w:t>
      </w:r>
      <w:r w:rsidR="00C30D86">
        <w:rPr>
          <w:lang w:eastAsia="ja-JP"/>
        </w:rPr>
        <w:t>and</w:t>
      </w:r>
      <w:r w:rsidR="004D7364">
        <w:rPr>
          <w:lang w:eastAsia="ja-JP"/>
        </w:rPr>
        <w:t xml:space="preserve"> by </w:t>
      </w:r>
      <w:r w:rsidR="004D7364" w:rsidRPr="004D7364">
        <w:rPr>
          <w:i/>
          <w:iCs/>
          <w:lang w:eastAsia="ja-JP"/>
        </w:rPr>
        <w:t>pusch-AggregationFactor</w:t>
      </w:r>
      <w:r w:rsidR="004D7364">
        <w:rPr>
          <w:lang w:eastAsia="ja-JP"/>
        </w:rPr>
        <w:t xml:space="preserve"> or </w:t>
      </w:r>
      <w:r w:rsidR="004D7364" w:rsidRPr="004D7364">
        <w:rPr>
          <w:i/>
          <w:iCs/>
          <w:lang w:eastAsia="ja-JP"/>
        </w:rPr>
        <w:t>repetitionNumber</w:t>
      </w:r>
      <w:r w:rsidR="004D7364">
        <w:rPr>
          <w:lang w:eastAsia="ja-JP"/>
        </w:rPr>
        <w:t xml:space="preserve"> in </w:t>
      </w:r>
      <w:r w:rsidR="004D7364" w:rsidRPr="004D7364">
        <w:rPr>
          <w:i/>
          <w:iCs/>
          <w:lang w:eastAsia="ja-JP"/>
        </w:rPr>
        <w:t>PUSCH-TimeDmainResourceAllocationList</w:t>
      </w:r>
      <w:r w:rsidR="00016FB3">
        <w:rPr>
          <w:i/>
          <w:iCs/>
          <w:lang w:eastAsia="ja-JP"/>
        </w:rPr>
        <w:t>-r16</w:t>
      </w:r>
      <w:r w:rsidR="004D7364">
        <w:rPr>
          <w:lang w:eastAsia="ja-JP"/>
        </w:rPr>
        <w:t xml:space="preserve"> for PUSCH. </w:t>
      </w:r>
      <w:r w:rsidR="007719B8">
        <w:rPr>
          <w:lang w:eastAsia="ja-JP"/>
        </w:rPr>
        <w:t xml:space="preserve">The </w:t>
      </w:r>
      <w:r w:rsidR="00844DA3">
        <w:rPr>
          <w:lang w:eastAsia="ja-JP"/>
        </w:rPr>
        <w:t xml:space="preserve">target of </w:t>
      </w:r>
      <w:r w:rsidR="007719B8">
        <w:rPr>
          <w:lang w:eastAsia="ja-JP"/>
        </w:rPr>
        <w:t xml:space="preserve">repetition in Rel.15/16 is </w:t>
      </w:r>
      <w:r w:rsidR="00731A02">
        <w:rPr>
          <w:lang w:eastAsia="ja-JP"/>
        </w:rPr>
        <w:t xml:space="preserve">coverage enhancement and </w:t>
      </w:r>
      <w:r w:rsidR="007719B8">
        <w:rPr>
          <w:lang w:eastAsia="ja-JP"/>
        </w:rPr>
        <w:t xml:space="preserve">reliability improvement. </w:t>
      </w:r>
      <w:r w:rsidR="00A64870">
        <w:rPr>
          <w:lang w:eastAsia="ja-JP"/>
        </w:rPr>
        <w:t>In these target usage</w:t>
      </w:r>
      <w:r w:rsidR="00240ADB">
        <w:rPr>
          <w:lang w:eastAsia="ja-JP"/>
        </w:rPr>
        <w:t>s</w:t>
      </w:r>
      <w:r w:rsidR="00A64870">
        <w:rPr>
          <w:lang w:eastAsia="ja-JP"/>
        </w:rPr>
        <w:t xml:space="preserve">, the overall coding rate after the repetition is reduced compared with non-repetition case. </w:t>
      </w:r>
      <w:r w:rsidR="00A839FD">
        <w:rPr>
          <w:lang w:eastAsia="ja-JP"/>
        </w:rPr>
        <w:t>On the other hand, i</w:t>
      </w:r>
      <w:r w:rsidR="00DF3E98">
        <w:rPr>
          <w:lang w:eastAsia="ja-JP"/>
        </w:rPr>
        <w:t>n order to enhance the user throughput, transport block</w:t>
      </w:r>
      <w:r w:rsidR="00484A74">
        <w:rPr>
          <w:lang w:eastAsia="ja-JP"/>
        </w:rPr>
        <w:t xml:space="preserve"> (TB)</w:t>
      </w:r>
      <w:r w:rsidR="00DF3E98">
        <w:rPr>
          <w:lang w:eastAsia="ja-JP"/>
        </w:rPr>
        <w:t xml:space="preserve"> size </w:t>
      </w:r>
      <w:r w:rsidR="00554FB1">
        <w:rPr>
          <w:lang w:eastAsia="ja-JP"/>
        </w:rPr>
        <w:t>needs to be increased in accordance with the number of repetitions</w:t>
      </w:r>
      <w:r w:rsidR="00A64870">
        <w:rPr>
          <w:lang w:eastAsia="ja-JP"/>
        </w:rPr>
        <w:t xml:space="preserve"> because the overall coding rate after the repetition is not intended to be reduced compared with non-repetition case</w:t>
      </w:r>
      <w:r w:rsidR="00554FB1">
        <w:rPr>
          <w:lang w:eastAsia="ja-JP"/>
        </w:rPr>
        <w:t xml:space="preserve">. </w:t>
      </w:r>
      <w:r w:rsidR="00D93E5E">
        <w:rPr>
          <w:lang w:eastAsia="ja-JP"/>
        </w:rPr>
        <w:fldChar w:fldCharType="begin"/>
      </w:r>
      <w:r w:rsidR="00D93E5E">
        <w:rPr>
          <w:lang w:eastAsia="ja-JP"/>
        </w:rPr>
        <w:instrText xml:space="preserve"> REF _Ref54019136 \h </w:instrText>
      </w:r>
      <w:r w:rsidR="00D93E5E">
        <w:rPr>
          <w:lang w:eastAsia="ja-JP"/>
        </w:rPr>
      </w:r>
      <w:r w:rsidR="00D93E5E">
        <w:rPr>
          <w:lang w:eastAsia="ja-JP"/>
        </w:rPr>
        <w:fldChar w:fldCharType="separate"/>
      </w:r>
      <w:r w:rsidR="00D93E5E">
        <w:t xml:space="preserve">Figure </w:t>
      </w:r>
      <w:r w:rsidR="00D93E5E">
        <w:rPr>
          <w:noProof/>
        </w:rPr>
        <w:t>1</w:t>
      </w:r>
      <w:r w:rsidR="00D93E5E">
        <w:rPr>
          <w:lang w:eastAsia="ja-JP"/>
        </w:rPr>
        <w:fldChar w:fldCharType="end"/>
      </w:r>
      <w:r w:rsidR="00D93E5E">
        <w:rPr>
          <w:lang w:eastAsia="ja-JP"/>
        </w:rPr>
        <w:t xml:space="preserve"> illustrates the </w:t>
      </w:r>
      <w:r w:rsidR="008B3FB1">
        <w:rPr>
          <w:lang w:eastAsia="ja-JP"/>
        </w:rPr>
        <w:t xml:space="preserve">repetition with </w:t>
      </w:r>
      <w:r w:rsidR="00BB3BAE">
        <w:rPr>
          <w:lang w:eastAsia="ja-JP"/>
        </w:rPr>
        <w:t xml:space="preserve">increased TB size. </w:t>
      </w:r>
      <w:r w:rsidR="00C478AD">
        <w:rPr>
          <w:lang w:eastAsia="ja-JP"/>
        </w:rPr>
        <w:t xml:space="preserve">In </w:t>
      </w:r>
      <w:r w:rsidR="00C478AD">
        <w:rPr>
          <w:lang w:eastAsia="ja-JP"/>
        </w:rPr>
        <w:fldChar w:fldCharType="begin"/>
      </w:r>
      <w:r w:rsidR="00C478AD">
        <w:rPr>
          <w:lang w:eastAsia="ja-JP"/>
        </w:rPr>
        <w:instrText xml:space="preserve"> REF _Ref54019136 \h </w:instrText>
      </w:r>
      <w:r w:rsidR="00C478AD">
        <w:rPr>
          <w:lang w:eastAsia="ja-JP"/>
        </w:rPr>
      </w:r>
      <w:r w:rsidR="00C478AD">
        <w:rPr>
          <w:lang w:eastAsia="ja-JP"/>
        </w:rPr>
        <w:fldChar w:fldCharType="separate"/>
      </w:r>
      <w:r w:rsidR="00C478AD">
        <w:t xml:space="preserve">Figure </w:t>
      </w:r>
      <w:r w:rsidR="00C478AD">
        <w:rPr>
          <w:noProof/>
        </w:rPr>
        <w:t>1</w:t>
      </w:r>
      <w:r w:rsidR="00C478AD">
        <w:rPr>
          <w:lang w:eastAsia="ja-JP"/>
        </w:rPr>
        <w:fldChar w:fldCharType="end"/>
      </w:r>
      <w:r w:rsidR="00C478AD">
        <w:rPr>
          <w:lang w:eastAsia="ja-JP"/>
        </w:rPr>
        <w:t xml:space="preserve">, </w:t>
      </w:r>
      <w:r w:rsidR="002D574B">
        <w:rPr>
          <w:lang w:eastAsia="ja-JP"/>
        </w:rPr>
        <w:t>4x TB size is used for 4x repetition</w:t>
      </w:r>
      <w:r w:rsidR="001133F7">
        <w:rPr>
          <w:lang w:eastAsia="ja-JP"/>
        </w:rPr>
        <w:t xml:space="preserve"> and 4</w:t>
      </w:r>
      <w:r w:rsidR="00317837">
        <w:rPr>
          <w:lang w:eastAsia="ja-JP"/>
        </w:rPr>
        <w:t xml:space="preserve"> times more</w:t>
      </w:r>
      <w:r w:rsidR="001133F7">
        <w:rPr>
          <w:lang w:eastAsia="ja-JP"/>
        </w:rPr>
        <w:t xml:space="preserve"> slots </w:t>
      </w:r>
      <w:r w:rsidR="00891F98">
        <w:rPr>
          <w:lang w:eastAsia="ja-JP"/>
        </w:rPr>
        <w:t>within RTT are used for the transmission</w:t>
      </w:r>
      <w:r w:rsidR="00D17C51" w:rsidRPr="00D17C51">
        <w:rPr>
          <w:lang w:eastAsia="ja-JP"/>
        </w:rPr>
        <w:t xml:space="preserve"> </w:t>
      </w:r>
      <w:r w:rsidR="00D17C51">
        <w:rPr>
          <w:lang w:eastAsia="ja-JP"/>
        </w:rPr>
        <w:t>compared to no repetition case</w:t>
      </w:r>
      <w:r w:rsidR="00891F98">
        <w:rPr>
          <w:lang w:eastAsia="ja-JP"/>
        </w:rPr>
        <w:t xml:space="preserve">. </w:t>
      </w:r>
      <w:r w:rsidR="00C478AD">
        <w:rPr>
          <w:lang w:eastAsia="ja-JP"/>
        </w:rPr>
        <w:t>I</w:t>
      </w:r>
      <w:r w:rsidR="00683E5A">
        <w:rPr>
          <w:lang w:eastAsia="ja-JP"/>
        </w:rPr>
        <w:t xml:space="preserve">n this case, </w:t>
      </w:r>
      <w:r w:rsidR="00A64870">
        <w:rPr>
          <w:lang w:eastAsia="ja-JP"/>
        </w:rPr>
        <w:t xml:space="preserve">instead of the </w:t>
      </w:r>
      <w:r w:rsidR="00683E5A">
        <w:rPr>
          <w:lang w:eastAsia="ja-JP"/>
        </w:rPr>
        <w:t>reliability</w:t>
      </w:r>
      <w:r w:rsidR="00A64870">
        <w:rPr>
          <w:lang w:eastAsia="ja-JP"/>
        </w:rPr>
        <w:t xml:space="preserve">, the </w:t>
      </w:r>
      <w:r w:rsidR="00683E5A">
        <w:rPr>
          <w:lang w:eastAsia="ja-JP"/>
        </w:rPr>
        <w:t>throughput is improved.</w:t>
      </w:r>
      <w:r w:rsidR="006544F2">
        <w:rPr>
          <w:lang w:eastAsia="ja-JP"/>
        </w:rPr>
        <w:t xml:space="preserve"> </w:t>
      </w:r>
    </w:p>
    <w:p w14:paraId="2AAE0530" w14:textId="327F9BB0" w:rsidR="003A63D8" w:rsidRDefault="002E3E9F" w:rsidP="003A63D8">
      <w:pPr>
        <w:spacing w:beforeLines="50" w:before="120" w:after="0"/>
        <w:jc w:val="center"/>
        <w:rPr>
          <w:lang w:eastAsia="ja-JP"/>
        </w:rPr>
      </w:pPr>
      <w:r>
        <w:rPr>
          <w:noProof/>
          <w:lang w:eastAsia="ja-JP"/>
        </w:rPr>
        <w:lastRenderedPageBreak/>
        <w:drawing>
          <wp:inline distT="0" distB="0" distL="0" distR="0" wp14:anchorId="19EE830A" wp14:editId="5691EA5B">
            <wp:extent cx="5013400" cy="2989021"/>
            <wp:effectExtent l="0" t="0" r="0" b="190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32050" cy="3000140"/>
                    </a:xfrm>
                    <a:prstGeom prst="rect">
                      <a:avLst/>
                    </a:prstGeom>
                    <a:noFill/>
                    <a:ln>
                      <a:noFill/>
                    </a:ln>
                  </pic:spPr>
                </pic:pic>
              </a:graphicData>
            </a:graphic>
          </wp:inline>
        </w:drawing>
      </w:r>
    </w:p>
    <w:p w14:paraId="2C3C68DF" w14:textId="4DA874D4" w:rsidR="003A63D8" w:rsidRDefault="003A63D8" w:rsidP="003A63D8">
      <w:pPr>
        <w:pStyle w:val="ac"/>
        <w:jc w:val="center"/>
      </w:pPr>
      <w:bookmarkStart w:id="3" w:name="_Ref54019136"/>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E64349">
        <w:t>Repetition with increased TB size</w:t>
      </w:r>
    </w:p>
    <w:p w14:paraId="241C247F" w14:textId="77777777" w:rsidR="003A63D8" w:rsidRPr="003A63D8" w:rsidRDefault="003A63D8" w:rsidP="003A63D8">
      <w:pPr>
        <w:spacing w:beforeLines="50" w:before="120" w:after="0"/>
        <w:jc w:val="center"/>
        <w:rPr>
          <w:lang w:eastAsia="ja-JP"/>
        </w:rPr>
      </w:pPr>
    </w:p>
    <w:p w14:paraId="544E1283" w14:textId="785F9495" w:rsidR="00DE1E65" w:rsidRDefault="000F2410" w:rsidP="00493169">
      <w:pPr>
        <w:spacing w:beforeLines="50" w:before="120" w:after="0"/>
        <w:rPr>
          <w:lang w:eastAsia="ja-JP"/>
        </w:rPr>
      </w:pPr>
      <w:r>
        <w:rPr>
          <w:lang w:eastAsia="ja-JP"/>
        </w:rPr>
        <w:t xml:space="preserve">We conducted system level simulations </w:t>
      </w:r>
      <w:r w:rsidR="00BE5AEC">
        <w:rPr>
          <w:lang w:eastAsia="ja-JP"/>
        </w:rPr>
        <w:t xml:space="preserve">to evaluate the performance </w:t>
      </w:r>
      <w:r>
        <w:rPr>
          <w:lang w:eastAsia="ja-JP"/>
        </w:rPr>
        <w:t xml:space="preserve">for </w:t>
      </w:r>
      <w:r w:rsidR="004D7364">
        <w:rPr>
          <w:lang w:eastAsia="ja-JP"/>
        </w:rPr>
        <w:t>repetition</w:t>
      </w:r>
      <w:r w:rsidR="00BE5AEC">
        <w:rPr>
          <w:lang w:eastAsia="ja-JP"/>
        </w:rPr>
        <w:t xml:space="preserve"> with </w:t>
      </w:r>
      <w:r w:rsidR="00750220">
        <w:rPr>
          <w:lang w:eastAsia="ja-JP"/>
        </w:rPr>
        <w:t>increased</w:t>
      </w:r>
      <w:r w:rsidR="007C3279">
        <w:rPr>
          <w:lang w:eastAsia="ja-JP"/>
        </w:rPr>
        <w:t xml:space="preserve"> TB size</w:t>
      </w:r>
      <w:r w:rsidR="00154317">
        <w:rPr>
          <w:lang w:eastAsia="ja-JP"/>
        </w:rPr>
        <w:t xml:space="preserve"> using t</w:t>
      </w:r>
      <w:r w:rsidR="00BE5AEC">
        <w:rPr>
          <w:lang w:eastAsia="ja-JP"/>
        </w:rPr>
        <w:t>he simulation assumptions show</w:t>
      </w:r>
      <w:r w:rsidR="00154317">
        <w:rPr>
          <w:lang w:eastAsia="ja-JP"/>
        </w:rPr>
        <w:t>n</w:t>
      </w:r>
      <w:r w:rsidR="00BE5AEC">
        <w:rPr>
          <w:lang w:eastAsia="ja-JP"/>
        </w:rPr>
        <w:t xml:space="preserve"> </w:t>
      </w:r>
      <w:r w:rsidR="00154317">
        <w:rPr>
          <w:lang w:eastAsia="ja-JP"/>
        </w:rPr>
        <w:t xml:space="preserve">in </w:t>
      </w:r>
      <w:r w:rsidR="00BE5AEC">
        <w:rPr>
          <w:lang w:eastAsia="ja-JP"/>
        </w:rPr>
        <w:t>Annex</w:t>
      </w:r>
      <w:r w:rsidR="00CF3C01">
        <w:rPr>
          <w:lang w:eastAsia="ja-JP"/>
        </w:rPr>
        <w:t xml:space="preserve"> A</w:t>
      </w:r>
      <w:r w:rsidR="00BE5AEC">
        <w:rPr>
          <w:lang w:eastAsia="ja-JP"/>
        </w:rPr>
        <w:t xml:space="preserve">. </w:t>
      </w:r>
      <w:r w:rsidR="005420E6">
        <w:rPr>
          <w:lang w:eastAsia="ja-JP"/>
        </w:rPr>
        <w:t xml:space="preserve">In addition to the number of HARQ processes 16, 32, 64, and 256, </w:t>
      </w:r>
      <w:r w:rsidR="00DE1E65">
        <w:rPr>
          <w:lang w:eastAsia="ja-JP"/>
        </w:rPr>
        <w:t xml:space="preserve">32 HARQ processes with 2x repetition </w:t>
      </w:r>
      <w:r w:rsidR="009C4C25">
        <w:rPr>
          <w:lang w:eastAsia="ja-JP"/>
        </w:rPr>
        <w:t xml:space="preserve">with </w:t>
      </w:r>
      <w:r w:rsidR="00DE1E65">
        <w:rPr>
          <w:lang w:eastAsia="ja-JP"/>
        </w:rPr>
        <w:t xml:space="preserve">2x TB size </w:t>
      </w:r>
      <w:r w:rsidR="009C4C25">
        <w:rPr>
          <w:lang w:eastAsia="ja-JP"/>
        </w:rPr>
        <w:t>and 32 HARQ processes with 4x repetition with 4x TB size are evaluated.</w:t>
      </w:r>
      <w:r w:rsidR="00240ADB">
        <w:rPr>
          <w:lang w:eastAsia="ja-JP"/>
        </w:rPr>
        <w:t xml:space="preserve"> The simulation results for target RU=20% and 50% are shown in </w:t>
      </w:r>
      <w:r w:rsidR="00240ADB">
        <w:rPr>
          <w:lang w:eastAsia="ja-JP"/>
        </w:rPr>
        <w:fldChar w:fldCharType="begin"/>
      </w:r>
      <w:r w:rsidR="00240ADB">
        <w:rPr>
          <w:lang w:eastAsia="ja-JP"/>
        </w:rPr>
        <w:instrText xml:space="preserve"> REF _Ref54283953 \h </w:instrText>
      </w:r>
      <w:r w:rsidR="00240ADB">
        <w:rPr>
          <w:lang w:eastAsia="ja-JP"/>
        </w:rPr>
      </w:r>
      <w:r w:rsidR="00240ADB">
        <w:rPr>
          <w:lang w:eastAsia="ja-JP"/>
        </w:rPr>
        <w:fldChar w:fldCharType="separate"/>
      </w:r>
      <w:r w:rsidR="00240ADB">
        <w:t xml:space="preserve">Figure </w:t>
      </w:r>
      <w:r w:rsidR="00240ADB">
        <w:rPr>
          <w:noProof/>
        </w:rPr>
        <w:t>2</w:t>
      </w:r>
      <w:r w:rsidR="00240ADB">
        <w:rPr>
          <w:lang w:eastAsia="ja-JP"/>
        </w:rPr>
        <w:fldChar w:fldCharType="end"/>
      </w:r>
      <w:r w:rsidR="00240ADB">
        <w:rPr>
          <w:lang w:eastAsia="ja-JP"/>
        </w:rPr>
        <w:t>.</w:t>
      </w:r>
      <w:r w:rsidR="009C4C25">
        <w:rPr>
          <w:lang w:eastAsia="ja-JP"/>
        </w:rPr>
        <w:t xml:space="preserve"> </w:t>
      </w:r>
      <w:r w:rsidR="003C5D59">
        <w:rPr>
          <w:lang w:eastAsia="ja-JP"/>
        </w:rPr>
        <w:t>32 HARQ processes with 2x repetition with 2x TB size achieve</w:t>
      </w:r>
      <w:r w:rsidR="00F75651">
        <w:rPr>
          <w:lang w:eastAsia="ja-JP"/>
        </w:rPr>
        <w:t>s</w:t>
      </w:r>
      <w:r w:rsidR="003C5D59">
        <w:rPr>
          <w:lang w:eastAsia="ja-JP"/>
        </w:rPr>
        <w:t xml:space="preserve"> similar user throughput performance </w:t>
      </w:r>
      <w:r w:rsidR="00F75651">
        <w:rPr>
          <w:lang w:eastAsia="ja-JP"/>
        </w:rPr>
        <w:t>with 64 HARQ processes, and 32 HARQ processes with 4x repetition with 4x TB size</w:t>
      </w:r>
      <w:r w:rsidR="00DE1E65">
        <w:rPr>
          <w:lang w:eastAsia="ja-JP"/>
        </w:rPr>
        <w:t xml:space="preserve"> </w:t>
      </w:r>
      <w:r w:rsidR="00F75651">
        <w:rPr>
          <w:lang w:eastAsia="ja-JP"/>
        </w:rPr>
        <w:t xml:space="preserve">achieves similar user throughput performance with 256 HARQ processes. </w:t>
      </w:r>
    </w:p>
    <w:p w14:paraId="2C6AC419" w14:textId="3EAD55B6" w:rsidR="00240ADB" w:rsidRDefault="00240ADB" w:rsidP="00493169">
      <w:pPr>
        <w:spacing w:beforeLines="50" w:before="120" w:after="0"/>
        <w:rPr>
          <w:lang w:eastAsia="ja-JP"/>
        </w:rPr>
      </w:pPr>
      <w:r>
        <w:rPr>
          <w:noProof/>
          <w:lang w:eastAsia="ja-JP"/>
        </w:rPr>
        <w:drawing>
          <wp:inline distT="0" distB="0" distL="0" distR="0" wp14:anchorId="0FC1818A" wp14:editId="45BAC822">
            <wp:extent cx="2956145" cy="224883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78295" cy="2265684"/>
                    </a:xfrm>
                    <a:prstGeom prst="rect">
                      <a:avLst/>
                    </a:prstGeom>
                    <a:noFill/>
                    <a:ln>
                      <a:noFill/>
                    </a:ln>
                  </pic:spPr>
                </pic:pic>
              </a:graphicData>
            </a:graphic>
          </wp:inline>
        </w:drawing>
      </w:r>
      <w:r>
        <w:rPr>
          <w:rFonts w:hint="eastAsia"/>
          <w:lang w:eastAsia="ja-JP"/>
        </w:rPr>
        <w:t xml:space="preserve"> </w:t>
      </w:r>
      <w:r>
        <w:rPr>
          <w:noProof/>
          <w:lang w:eastAsia="ja-JP"/>
        </w:rPr>
        <w:drawing>
          <wp:inline distT="0" distB="0" distL="0" distR="0" wp14:anchorId="5DFD1E19" wp14:editId="780AB2CE">
            <wp:extent cx="3060933" cy="2258613"/>
            <wp:effectExtent l="0" t="0" r="635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6018" cy="2284501"/>
                    </a:xfrm>
                    <a:prstGeom prst="rect">
                      <a:avLst/>
                    </a:prstGeom>
                    <a:noFill/>
                    <a:ln>
                      <a:noFill/>
                    </a:ln>
                  </pic:spPr>
                </pic:pic>
              </a:graphicData>
            </a:graphic>
          </wp:inline>
        </w:drawing>
      </w:r>
    </w:p>
    <w:p w14:paraId="7570FED8" w14:textId="1F29EAFE" w:rsidR="00992269" w:rsidRDefault="00BA0324" w:rsidP="00992269">
      <w:pPr>
        <w:spacing w:beforeLines="50" w:before="120" w:after="0"/>
        <w:jc w:val="center"/>
        <w:rPr>
          <w:lang w:eastAsia="ja-JP"/>
        </w:rPr>
      </w:pPr>
      <w:r>
        <w:rPr>
          <w:rFonts w:hint="eastAsia"/>
          <w:lang w:eastAsia="ja-JP"/>
        </w:rPr>
        <w:t>(</w:t>
      </w:r>
      <w:r>
        <w:rPr>
          <w:lang w:eastAsia="ja-JP"/>
        </w:rPr>
        <w:t xml:space="preserve">a) </w:t>
      </w:r>
      <w:r w:rsidR="00AC304A">
        <w:rPr>
          <w:lang w:eastAsia="ja-JP"/>
        </w:rPr>
        <w:t>target</w:t>
      </w:r>
      <w:r w:rsidR="00126577">
        <w:rPr>
          <w:lang w:eastAsia="ja-JP"/>
        </w:rPr>
        <w:t xml:space="preserve"> RU=20%</w:t>
      </w:r>
      <w:r w:rsidR="00AC304A">
        <w:rPr>
          <w:lang w:eastAsia="ja-JP"/>
        </w:rPr>
        <w:t xml:space="preserve">                                                           </w:t>
      </w:r>
      <w:r w:rsidR="00126577">
        <w:rPr>
          <w:lang w:eastAsia="ja-JP"/>
        </w:rPr>
        <w:t xml:space="preserve">      (b) </w:t>
      </w:r>
      <w:r w:rsidR="00AC304A">
        <w:rPr>
          <w:lang w:eastAsia="ja-JP"/>
        </w:rPr>
        <w:t xml:space="preserve">target </w:t>
      </w:r>
      <w:r w:rsidR="00126577">
        <w:rPr>
          <w:lang w:eastAsia="ja-JP"/>
        </w:rPr>
        <w:t>RU=50%</w:t>
      </w:r>
    </w:p>
    <w:p w14:paraId="206E6D82" w14:textId="302EDA10" w:rsidR="00126577" w:rsidRDefault="00126577" w:rsidP="00126577">
      <w:pPr>
        <w:pStyle w:val="ac"/>
        <w:jc w:val="center"/>
      </w:pPr>
      <w:bookmarkStart w:id="4" w:name="_Ref54283953"/>
      <w:r>
        <w:t xml:space="preserve">Figure </w:t>
      </w:r>
      <w:r>
        <w:fldChar w:fldCharType="begin"/>
      </w:r>
      <w:r>
        <w:instrText xml:space="preserve"> SEQ Figure \* ARABIC </w:instrText>
      </w:r>
      <w:r>
        <w:fldChar w:fldCharType="separate"/>
      </w:r>
      <w:r w:rsidR="003A63D8">
        <w:rPr>
          <w:noProof/>
        </w:rPr>
        <w:t>2</w:t>
      </w:r>
      <w:r>
        <w:fldChar w:fldCharType="end"/>
      </w:r>
      <w:bookmarkEnd w:id="4"/>
      <w:r>
        <w:t xml:space="preserve"> user throughput performance for repetition with scaled TB</w:t>
      </w:r>
      <w:r w:rsidR="007C3279">
        <w:t xml:space="preserve"> size</w:t>
      </w:r>
      <w:r w:rsidR="00AC304A">
        <w:t xml:space="preserve"> (</w:t>
      </w:r>
      <w:r w:rsidR="00AC304A">
        <w:rPr>
          <w:lang w:eastAsia="ja-JP"/>
        </w:rPr>
        <w:t>LEO1200km, Ka-band</w:t>
      </w:r>
      <w:r w:rsidR="00AC304A">
        <w:t>)</w:t>
      </w:r>
    </w:p>
    <w:p w14:paraId="72D3930B" w14:textId="7AF7D7D0" w:rsidR="00C05332" w:rsidRPr="007C3279" w:rsidRDefault="00552A07" w:rsidP="007C3279">
      <w:pPr>
        <w:rPr>
          <w:lang w:eastAsia="ja-JP"/>
        </w:rPr>
      </w:pPr>
      <w:r>
        <w:rPr>
          <w:rFonts w:hint="eastAsia"/>
          <w:lang w:eastAsia="ja-JP"/>
        </w:rPr>
        <w:t>Instead</w:t>
      </w:r>
      <w:r>
        <w:rPr>
          <w:lang w:eastAsia="ja-JP"/>
        </w:rPr>
        <w:t xml:space="preserve"> of </w:t>
      </w:r>
      <w:r w:rsidR="00CA2921">
        <w:rPr>
          <w:lang w:eastAsia="ja-JP"/>
        </w:rPr>
        <w:t xml:space="preserve">scaling factor for TB size, </w:t>
      </w:r>
      <w:r w:rsidR="00184639">
        <w:rPr>
          <w:lang w:eastAsia="ja-JP"/>
        </w:rPr>
        <w:t>use</w:t>
      </w:r>
      <w:r w:rsidR="00634D9A">
        <w:rPr>
          <w:lang w:eastAsia="ja-JP"/>
        </w:rPr>
        <w:t xml:space="preserve"> of higher MCS level may be considered</w:t>
      </w:r>
      <w:r w:rsidR="00184639">
        <w:rPr>
          <w:lang w:eastAsia="ja-JP"/>
        </w:rPr>
        <w:t xml:space="preserve">, e.g. use MCS with 4x larger SE for 4x repetition. </w:t>
      </w:r>
      <w:r w:rsidR="00CB462C">
        <w:rPr>
          <w:lang w:eastAsia="ja-JP"/>
        </w:rPr>
        <w:t xml:space="preserve">The resulting TB size </w:t>
      </w:r>
      <w:r w:rsidR="007F070D">
        <w:rPr>
          <w:lang w:eastAsia="ja-JP"/>
        </w:rPr>
        <w:t xml:space="preserve">can be </w:t>
      </w:r>
      <w:r w:rsidR="007F03E4">
        <w:rPr>
          <w:lang w:eastAsia="ja-JP"/>
        </w:rPr>
        <w:t>scaled with the number of repetitions</w:t>
      </w:r>
      <w:r w:rsidR="007F070D">
        <w:rPr>
          <w:lang w:eastAsia="ja-JP"/>
        </w:rPr>
        <w:t xml:space="preserve">, but </w:t>
      </w:r>
      <w:r w:rsidR="00C91039">
        <w:rPr>
          <w:lang w:eastAsia="ja-JP"/>
        </w:rPr>
        <w:t xml:space="preserve">the </w:t>
      </w:r>
      <w:r w:rsidR="007F070D">
        <w:rPr>
          <w:lang w:eastAsia="ja-JP"/>
        </w:rPr>
        <w:t xml:space="preserve">efficiency is worse than TB size </w:t>
      </w:r>
      <w:r w:rsidR="00E33A02">
        <w:rPr>
          <w:lang w:eastAsia="ja-JP"/>
        </w:rPr>
        <w:t>scaling</w:t>
      </w:r>
      <w:r w:rsidR="008B4213">
        <w:rPr>
          <w:lang w:eastAsia="ja-JP"/>
        </w:rPr>
        <w:t xml:space="preserve"> because higher order modulation </w:t>
      </w:r>
      <w:r w:rsidR="0068697A">
        <w:rPr>
          <w:lang w:eastAsia="ja-JP"/>
        </w:rPr>
        <w:t>need</w:t>
      </w:r>
      <w:r w:rsidR="002E2D7F">
        <w:rPr>
          <w:lang w:eastAsia="ja-JP"/>
        </w:rPr>
        <w:t>s</w:t>
      </w:r>
      <w:r w:rsidR="0068697A">
        <w:rPr>
          <w:lang w:eastAsia="ja-JP"/>
        </w:rPr>
        <w:t xml:space="preserve"> to be selected</w:t>
      </w:r>
      <w:r w:rsidR="007F070D">
        <w:rPr>
          <w:lang w:eastAsia="ja-JP"/>
        </w:rPr>
        <w:t>.</w:t>
      </w:r>
      <w:r w:rsidR="00634D9A">
        <w:rPr>
          <w:lang w:eastAsia="ja-JP"/>
        </w:rPr>
        <w:t xml:space="preserve"> </w:t>
      </w:r>
      <w:r w:rsidR="00BE74B5">
        <w:rPr>
          <w:lang w:eastAsia="ja-JP"/>
        </w:rPr>
        <w:t xml:space="preserve">Furthermore, </w:t>
      </w:r>
      <w:r w:rsidR="00AD1B86">
        <w:rPr>
          <w:lang w:eastAsia="ja-JP"/>
        </w:rPr>
        <w:t xml:space="preserve">throughput is </w:t>
      </w:r>
      <w:r w:rsidR="00E42973">
        <w:rPr>
          <w:lang w:eastAsia="ja-JP"/>
        </w:rPr>
        <w:t>limited by</w:t>
      </w:r>
      <w:r w:rsidR="003010BB">
        <w:rPr>
          <w:lang w:eastAsia="ja-JP"/>
        </w:rPr>
        <w:t xml:space="preserve"> the highest</w:t>
      </w:r>
      <w:r w:rsidR="00A32BC9">
        <w:rPr>
          <w:lang w:eastAsia="ja-JP"/>
        </w:rPr>
        <w:t xml:space="preserve"> MCS level</w:t>
      </w:r>
      <w:r w:rsidR="003010BB">
        <w:rPr>
          <w:lang w:eastAsia="ja-JP"/>
        </w:rPr>
        <w:t xml:space="preserve"> even if large number of repetition is used</w:t>
      </w:r>
      <w:r w:rsidR="00A32BC9">
        <w:rPr>
          <w:lang w:eastAsia="ja-JP"/>
        </w:rPr>
        <w:t xml:space="preserve">. </w:t>
      </w:r>
      <w:r w:rsidR="00EB21BB">
        <w:rPr>
          <w:lang w:eastAsia="ja-JP"/>
        </w:rPr>
        <w:t xml:space="preserve">SLS results are shown in Annex B. </w:t>
      </w:r>
      <w:r w:rsidR="00E12F6E">
        <w:rPr>
          <w:lang w:eastAsia="ja-JP"/>
        </w:rPr>
        <w:t>S</w:t>
      </w:r>
      <w:r w:rsidR="00B55844">
        <w:rPr>
          <w:lang w:eastAsia="ja-JP"/>
        </w:rPr>
        <w:t>aturation of the throughput is seen in case of 4x repetition</w:t>
      </w:r>
      <w:r w:rsidR="00E12F6E">
        <w:rPr>
          <w:lang w:eastAsia="ja-JP"/>
        </w:rPr>
        <w:t xml:space="preserve"> with 4x SE</w:t>
      </w:r>
      <w:r w:rsidR="00B55844">
        <w:rPr>
          <w:lang w:eastAsia="ja-JP"/>
        </w:rPr>
        <w:t xml:space="preserve">. </w:t>
      </w:r>
    </w:p>
    <w:p w14:paraId="3A5569F2" w14:textId="77777777" w:rsidR="00F84ABE" w:rsidRDefault="00632E7F" w:rsidP="00493169">
      <w:pPr>
        <w:spacing w:beforeLines="50" w:before="120" w:after="0"/>
        <w:rPr>
          <w:lang w:eastAsia="ja-JP"/>
        </w:rPr>
      </w:pPr>
      <w:r>
        <w:rPr>
          <w:lang w:eastAsia="ja-JP"/>
        </w:rPr>
        <w:t>For the specification implementation, o</w:t>
      </w:r>
      <w:r w:rsidR="000F2410">
        <w:rPr>
          <w:lang w:eastAsia="ja-JP"/>
        </w:rPr>
        <w:t xml:space="preserve">ne way would be to add </w:t>
      </w:r>
      <w:r w:rsidR="004E5C2E">
        <w:rPr>
          <w:lang w:eastAsia="ja-JP"/>
        </w:rPr>
        <w:t xml:space="preserve">a scaling factor </w:t>
      </w:r>
      <w:r w:rsidR="000F2410" w:rsidRPr="000F2410">
        <w:rPr>
          <w:i/>
          <w:iCs/>
          <w:lang w:eastAsia="ja-JP"/>
        </w:rPr>
        <w:t>S</w:t>
      </w:r>
      <w:r w:rsidR="00C21E3D">
        <w:rPr>
          <w:i/>
          <w:iCs/>
          <w:lang w:eastAsia="ja-JP"/>
        </w:rPr>
        <w:t>’</w:t>
      </w:r>
      <w:r w:rsidR="000F2410">
        <w:rPr>
          <w:lang w:eastAsia="ja-JP"/>
        </w:rPr>
        <w:t xml:space="preserve"> </w:t>
      </w:r>
      <w:r w:rsidR="004E5C2E">
        <w:rPr>
          <w:lang w:eastAsia="ja-JP"/>
        </w:rPr>
        <w:t xml:space="preserve">to enlarge TB size in the equation for </w:t>
      </w:r>
      <w:r w:rsidR="004E5C2E" w:rsidRPr="007D41EA">
        <w:rPr>
          <w:i/>
          <w:iCs/>
          <w:lang w:eastAsia="ja-JP"/>
        </w:rPr>
        <w:t>N</w:t>
      </w:r>
      <w:r w:rsidR="004E5C2E" w:rsidRPr="007D41EA">
        <w:rPr>
          <w:i/>
          <w:iCs/>
          <w:vertAlign w:val="subscript"/>
          <w:lang w:eastAsia="ja-JP"/>
        </w:rPr>
        <w:t>info</w:t>
      </w:r>
      <w:r w:rsidR="004E5C2E">
        <w:rPr>
          <w:lang w:eastAsia="ja-JP"/>
        </w:rPr>
        <w:t xml:space="preserve"> in TS38.214 section </w:t>
      </w:r>
      <w:r w:rsidR="004E5C2E">
        <w:rPr>
          <w:color w:val="000000"/>
        </w:rPr>
        <w:t>5.1.3.2</w:t>
      </w:r>
      <w:r w:rsidR="000F2410">
        <w:rPr>
          <w:color w:val="000000"/>
        </w:rPr>
        <w:t>, e.g.</w:t>
      </w:r>
      <m:oMath>
        <m:r>
          <w:rPr>
            <w:rFonts w:ascii="Cambria Math" w:eastAsiaTheme="minorEastAsia" w:hAnsi="Cambria Math"/>
            <w:lang w:eastAsia="ko-KR"/>
          </w:rPr>
          <m:t xml:space="preserve"> </m:t>
        </m:r>
        <m:sSub>
          <m:sSubPr>
            <m:ctrlPr>
              <w:rPr>
                <w:rFonts w:ascii="Cambria Math" w:eastAsiaTheme="minorEastAsia" w:hAnsi="Cambria Math"/>
                <w:i/>
                <w:lang w:eastAsia="ko-KR"/>
              </w:rPr>
            </m:ctrlPr>
          </m:sSubPr>
          <m:e>
            <m:r>
              <w:rPr>
                <w:rFonts w:ascii="Cambria Math" w:eastAsiaTheme="minorEastAsia"/>
                <w:lang w:eastAsia="ko-KR"/>
              </w:rPr>
              <m:t>N</m:t>
            </m:r>
          </m:e>
          <m:sub>
            <m:r>
              <w:rPr>
                <w:rFonts w:ascii="Cambria Math" w:eastAsiaTheme="minorEastAsia"/>
                <w:lang w:eastAsia="ko-KR"/>
              </w:rPr>
              <m:t>info</m:t>
            </m:r>
          </m:sub>
        </m:sSub>
        <m:r>
          <w:rPr>
            <w:rFonts w:ascii="Cambria Math" w:eastAsiaTheme="minorEastAsia"/>
            <w:lang w:eastAsia="ko-KR"/>
          </w:rPr>
          <m:t>=</m:t>
        </m:r>
        <m:sSub>
          <m:sSubPr>
            <m:ctrlPr>
              <w:rPr>
                <w:rFonts w:ascii="Cambria Math" w:eastAsiaTheme="minorEastAsia" w:hAnsi="Cambria Math"/>
                <w:i/>
                <w:lang w:eastAsia="ko-KR"/>
              </w:rPr>
            </m:ctrlPr>
          </m:sSubPr>
          <m:e>
            <m:r>
              <w:rPr>
                <w:rFonts w:ascii="Cambria Math" w:eastAsiaTheme="minorEastAsia"/>
                <w:lang w:eastAsia="ko-KR"/>
              </w:rPr>
              <m:t>N</m:t>
            </m:r>
          </m:e>
          <m:sub>
            <m:r>
              <w:rPr>
                <w:rFonts w:ascii="Cambria Math" w:eastAsiaTheme="minorEastAsia"/>
                <w:lang w:eastAsia="ko-KR"/>
              </w:rPr>
              <m:t>RE</m:t>
            </m:r>
          </m:sub>
        </m:sSub>
        <m:r>
          <w:rPr>
            <w:rFonts w:ascii="Cambria Math" w:eastAsiaTheme="minorEastAsia"/>
            <w:lang w:eastAsia="ko-KR"/>
          </w:rPr>
          <m:t>·</m:t>
        </m:r>
        <m:r>
          <w:rPr>
            <w:rFonts w:ascii="Cambria Math" w:eastAsiaTheme="minorEastAsia"/>
            <w:lang w:eastAsia="ko-KR"/>
          </w:rPr>
          <m:t>R</m:t>
        </m:r>
        <m:r>
          <w:rPr>
            <w:rFonts w:ascii="Cambria Math" w:eastAsiaTheme="minorEastAsia"/>
            <w:lang w:eastAsia="ko-KR"/>
          </w:rPr>
          <m:t>·</m:t>
        </m:r>
        <m:sSub>
          <m:sSubPr>
            <m:ctrlPr>
              <w:rPr>
                <w:rFonts w:ascii="Cambria Math" w:eastAsiaTheme="minorEastAsia" w:hAnsi="Cambria Math"/>
                <w:i/>
                <w:lang w:eastAsia="ko-KR"/>
              </w:rPr>
            </m:ctrlPr>
          </m:sSubPr>
          <m:e>
            <m:r>
              <w:rPr>
                <w:rFonts w:ascii="Cambria Math" w:eastAsiaTheme="minorEastAsia"/>
                <w:lang w:eastAsia="ko-KR"/>
              </w:rPr>
              <m:t>Q</m:t>
            </m:r>
          </m:e>
          <m:sub>
            <m:r>
              <w:rPr>
                <w:rFonts w:ascii="Cambria Math" w:eastAsiaTheme="minorEastAsia"/>
                <w:lang w:eastAsia="ko-KR"/>
              </w:rPr>
              <m:t>m</m:t>
            </m:r>
          </m:sub>
        </m:sSub>
        <m:r>
          <w:rPr>
            <w:rFonts w:ascii="Cambria Math" w:eastAsiaTheme="minorEastAsia"/>
            <w:lang w:eastAsia="ko-KR"/>
          </w:rPr>
          <m:t>·</m:t>
        </m:r>
        <m:r>
          <w:rPr>
            <w:rFonts w:ascii="Cambria Math" w:eastAsiaTheme="minorEastAsia"/>
            <w:lang w:eastAsia="ko-KR"/>
          </w:rPr>
          <m:t>υ</m:t>
        </m:r>
        <m:r>
          <w:rPr>
            <w:rFonts w:ascii="Cambria Math" w:eastAsiaTheme="minorEastAsia"/>
            <w:lang w:eastAsia="ko-KR"/>
          </w:rPr>
          <m:t>·</m:t>
        </m:r>
        <m:r>
          <w:rPr>
            <w:rFonts w:ascii="Cambria Math" w:eastAsiaTheme="minorEastAsia"/>
            <w:lang w:eastAsia="ko-KR"/>
          </w:rPr>
          <m:t>S</m:t>
        </m:r>
        <m:r>
          <w:rPr>
            <w:rFonts w:ascii="Cambria Math" w:eastAsiaTheme="minorEastAsia"/>
            <w:lang w:eastAsia="ko-KR"/>
          </w:rPr>
          <m:t>'</m:t>
        </m:r>
      </m:oMath>
      <w:r>
        <w:rPr>
          <w:rFonts w:hint="eastAsia"/>
          <w:lang w:eastAsia="ja-JP"/>
        </w:rPr>
        <w:t>,</w:t>
      </w:r>
      <w:r>
        <w:rPr>
          <w:lang w:eastAsia="ja-JP"/>
        </w:rPr>
        <w:t xml:space="preserve"> similar to the scaling factor used for PDSCH scheduled with RA-RNTI and P-RNTI</w:t>
      </w:r>
      <w:r w:rsidR="004E5C2E">
        <w:rPr>
          <w:lang w:eastAsia="ja-JP"/>
        </w:rPr>
        <w:t xml:space="preserve">. </w:t>
      </w:r>
      <w:r w:rsidR="000F2410">
        <w:rPr>
          <w:lang w:eastAsia="ja-JP"/>
        </w:rPr>
        <w:t>T</w:t>
      </w:r>
      <w:r w:rsidR="00F544AC">
        <w:rPr>
          <w:lang w:eastAsia="ja-JP"/>
        </w:rPr>
        <w:t>he scaling facto</w:t>
      </w:r>
      <w:r w:rsidR="00145137">
        <w:rPr>
          <w:lang w:eastAsia="ja-JP"/>
        </w:rPr>
        <w:t>r</w:t>
      </w:r>
      <w:r w:rsidR="00F544AC">
        <w:rPr>
          <w:lang w:eastAsia="ja-JP"/>
        </w:rPr>
        <w:t xml:space="preserve"> can be identical to the number of repetition</w:t>
      </w:r>
      <w:r w:rsidR="00145137">
        <w:rPr>
          <w:lang w:eastAsia="ja-JP"/>
        </w:rPr>
        <w:t>s</w:t>
      </w:r>
      <w:r w:rsidR="000F2410">
        <w:rPr>
          <w:lang w:eastAsia="ja-JP"/>
        </w:rPr>
        <w:t xml:space="preserve"> or independently configured/indicated</w:t>
      </w:r>
      <w:r w:rsidR="00F544AC">
        <w:rPr>
          <w:lang w:eastAsia="ja-JP"/>
        </w:rPr>
        <w:t xml:space="preserve">. </w:t>
      </w:r>
    </w:p>
    <w:p w14:paraId="749E7A43" w14:textId="5D4EFD39" w:rsidR="00F34448" w:rsidRDefault="00F34448" w:rsidP="00493169">
      <w:pPr>
        <w:spacing w:beforeLines="50" w:before="120" w:after="0"/>
        <w:rPr>
          <w:lang w:eastAsia="ja-JP"/>
        </w:rPr>
      </w:pPr>
      <w:r>
        <w:rPr>
          <w:lang w:eastAsia="ja-JP"/>
        </w:rPr>
        <w:lastRenderedPageBreak/>
        <w:t xml:space="preserve">On the other hand, </w:t>
      </w:r>
      <w:r w:rsidR="008259C6">
        <w:rPr>
          <w:lang w:eastAsia="ja-JP"/>
        </w:rPr>
        <w:t xml:space="preserve">in coverage enhancement WI, support of TB processing over </w:t>
      </w:r>
      <w:r>
        <w:rPr>
          <w:lang w:eastAsia="ja-JP"/>
        </w:rPr>
        <w:t xml:space="preserve">multi-slot PUSCH </w:t>
      </w:r>
      <w:r w:rsidR="008259C6">
        <w:rPr>
          <w:lang w:eastAsia="ja-JP"/>
        </w:rPr>
        <w:t xml:space="preserve">was </w:t>
      </w:r>
      <w:r w:rsidR="002965A0">
        <w:rPr>
          <w:lang w:eastAsia="ja-JP"/>
        </w:rPr>
        <w:t>agreed</w:t>
      </w:r>
      <w:r w:rsidR="008259C6">
        <w:rPr>
          <w:lang w:eastAsia="ja-JP"/>
        </w:rPr>
        <w:t xml:space="preserve"> and TBS determination for multi-slot PUSCH is one of the work item </w:t>
      </w:r>
      <w:r w:rsidR="002965A0">
        <w:rPr>
          <w:lang w:eastAsia="ja-JP"/>
        </w:rPr>
        <w:t>objectives</w:t>
      </w:r>
      <w:r w:rsidR="008259C6">
        <w:rPr>
          <w:lang w:eastAsia="ja-JP"/>
        </w:rPr>
        <w:t xml:space="preserve">. </w:t>
      </w:r>
      <w:r w:rsidR="007323E6">
        <w:rPr>
          <w:lang w:eastAsia="ja-JP"/>
        </w:rPr>
        <w:t>The rel</w:t>
      </w:r>
      <w:r w:rsidR="002965A0">
        <w:rPr>
          <w:lang w:eastAsia="ja-JP"/>
        </w:rPr>
        <w:t>ated</w:t>
      </w:r>
      <w:r w:rsidR="007323E6">
        <w:rPr>
          <w:lang w:eastAsia="ja-JP"/>
        </w:rPr>
        <w:t xml:space="preserve"> t</w:t>
      </w:r>
      <w:r w:rsidR="008259C6">
        <w:rPr>
          <w:lang w:eastAsia="ja-JP"/>
        </w:rPr>
        <w:t xml:space="preserve">exts in the WID </w:t>
      </w:r>
      <w:r w:rsidR="008259C6">
        <w:rPr>
          <w:lang w:eastAsia="ja-JP"/>
        </w:rPr>
        <w:fldChar w:fldCharType="begin"/>
      </w:r>
      <w:r w:rsidR="008259C6">
        <w:rPr>
          <w:lang w:eastAsia="ja-JP"/>
        </w:rPr>
        <w:instrText xml:space="preserve"> REF _Ref61600212 \n \h </w:instrText>
      </w:r>
      <w:r w:rsidR="008259C6">
        <w:rPr>
          <w:lang w:eastAsia="ja-JP"/>
        </w:rPr>
      </w:r>
      <w:r w:rsidR="008259C6">
        <w:rPr>
          <w:lang w:eastAsia="ja-JP"/>
        </w:rPr>
        <w:fldChar w:fldCharType="separate"/>
      </w:r>
      <w:r w:rsidR="008259C6">
        <w:rPr>
          <w:lang w:eastAsia="ja-JP"/>
        </w:rPr>
        <w:t>[6]</w:t>
      </w:r>
      <w:r w:rsidR="008259C6">
        <w:rPr>
          <w:lang w:eastAsia="ja-JP"/>
        </w:rPr>
        <w:fldChar w:fldCharType="end"/>
      </w:r>
      <w:r w:rsidR="008259C6">
        <w:rPr>
          <w:lang w:eastAsia="ja-JP"/>
        </w:rPr>
        <w:t xml:space="preserve"> of coverage enhancement WI is copied below.  </w:t>
      </w:r>
    </w:p>
    <w:p w14:paraId="300F82BC" w14:textId="77777777" w:rsidR="007323E6" w:rsidRDefault="007323E6" w:rsidP="007323E6">
      <w:pPr>
        <w:numPr>
          <w:ilvl w:val="1"/>
          <w:numId w:val="46"/>
        </w:numPr>
        <w:autoSpaceDN w:val="0"/>
        <w:spacing w:before="120" w:after="120" w:line="276" w:lineRule="auto"/>
        <w:ind w:hanging="357"/>
        <w:jc w:val="both"/>
        <w:rPr>
          <w:lang w:eastAsia="en-GB"/>
        </w:rPr>
      </w:pPr>
      <w:r>
        <w:t>Specify mechanism(s) to support TB processing over multi-slot PUSCH [RAN1]</w:t>
      </w:r>
    </w:p>
    <w:p w14:paraId="3511431A" w14:textId="320C2520" w:rsidR="007323E6" w:rsidRPr="007323E6" w:rsidRDefault="007323E6" w:rsidP="00775DD3">
      <w:pPr>
        <w:numPr>
          <w:ilvl w:val="2"/>
          <w:numId w:val="46"/>
        </w:numPr>
        <w:autoSpaceDN w:val="0"/>
        <w:spacing w:before="120" w:after="120" w:line="276" w:lineRule="auto"/>
        <w:jc w:val="both"/>
      </w:pPr>
      <w:r>
        <w:t xml:space="preserve">TBS determined based on multiple slots and transmitted over multiple slots. </w:t>
      </w:r>
    </w:p>
    <w:p w14:paraId="71A7B2D5" w14:textId="0566D3F9" w:rsidR="00F34448" w:rsidRPr="00F34448" w:rsidRDefault="007323E6" w:rsidP="00493169">
      <w:pPr>
        <w:spacing w:beforeLines="50" w:before="120" w:after="0"/>
        <w:rPr>
          <w:lang w:eastAsia="ja-JP"/>
        </w:rPr>
      </w:pPr>
      <w:r>
        <w:rPr>
          <w:lang w:eastAsia="ja-JP"/>
        </w:rPr>
        <w:t>TB</w:t>
      </w:r>
      <w:r w:rsidR="00F84ABE">
        <w:rPr>
          <w:lang w:eastAsia="ja-JP"/>
        </w:rPr>
        <w:t xml:space="preserve"> size</w:t>
      </w:r>
      <w:r>
        <w:rPr>
          <w:lang w:eastAsia="ja-JP"/>
        </w:rPr>
        <w:t xml:space="preserve"> determination for multi-slot PUSCH is discussed in our contribution for coverage enhancement </w:t>
      </w:r>
      <w:r>
        <w:rPr>
          <w:lang w:eastAsia="ja-JP"/>
        </w:rPr>
        <w:fldChar w:fldCharType="begin"/>
      </w:r>
      <w:r>
        <w:rPr>
          <w:lang w:eastAsia="ja-JP"/>
        </w:rPr>
        <w:instrText xml:space="preserve"> REF _Ref61601307 \n \h </w:instrText>
      </w:r>
      <w:r>
        <w:rPr>
          <w:lang w:eastAsia="ja-JP"/>
        </w:rPr>
      </w:r>
      <w:r>
        <w:rPr>
          <w:lang w:eastAsia="ja-JP"/>
        </w:rPr>
        <w:fldChar w:fldCharType="separate"/>
      </w:r>
      <w:r>
        <w:rPr>
          <w:lang w:eastAsia="ja-JP"/>
        </w:rPr>
        <w:t>[7]</w:t>
      </w:r>
      <w:r>
        <w:rPr>
          <w:lang w:eastAsia="ja-JP"/>
        </w:rPr>
        <w:fldChar w:fldCharType="end"/>
      </w:r>
      <w:r>
        <w:rPr>
          <w:lang w:eastAsia="ja-JP"/>
        </w:rPr>
        <w:t xml:space="preserve">. </w:t>
      </w:r>
      <w:r w:rsidR="00F84ABE">
        <w:rPr>
          <w:lang w:eastAsia="ja-JP"/>
        </w:rPr>
        <w:t xml:space="preserve">For the multi-slot PUSCH, TB size is determined based on the number of resource element within multiple slots used for the PUSCH transmission. Thus, </w:t>
      </w:r>
      <w:r w:rsidR="00DC3950">
        <w:rPr>
          <w:lang w:eastAsia="ja-JP"/>
        </w:rPr>
        <w:t xml:space="preserve">the </w:t>
      </w:r>
      <w:r w:rsidR="00F84ABE">
        <w:rPr>
          <w:lang w:eastAsia="ja-JP"/>
        </w:rPr>
        <w:t xml:space="preserve">TB size is </w:t>
      </w:r>
      <w:r w:rsidR="00DC3950">
        <w:rPr>
          <w:lang w:eastAsia="ja-JP"/>
        </w:rPr>
        <w:t>roughly scaled with the</w:t>
      </w:r>
      <w:r w:rsidR="00F84ABE">
        <w:rPr>
          <w:lang w:eastAsia="ja-JP"/>
        </w:rPr>
        <w:t xml:space="preserve"> number of slots </w:t>
      </w:r>
      <w:r w:rsidR="00DC3950">
        <w:rPr>
          <w:lang w:eastAsia="ja-JP"/>
        </w:rPr>
        <w:t xml:space="preserve">used </w:t>
      </w:r>
      <w:r w:rsidR="00F84ABE">
        <w:rPr>
          <w:lang w:eastAsia="ja-JP"/>
        </w:rPr>
        <w:t>for</w:t>
      </w:r>
      <w:r w:rsidR="00DC3950">
        <w:rPr>
          <w:lang w:eastAsia="ja-JP"/>
        </w:rPr>
        <w:t xml:space="preserve"> the </w:t>
      </w:r>
      <w:r w:rsidR="00F84ABE">
        <w:rPr>
          <w:lang w:eastAsia="ja-JP"/>
        </w:rPr>
        <w:t xml:space="preserve">PUSCH transmission. </w:t>
      </w:r>
      <w:r w:rsidR="00DC3950">
        <w:rPr>
          <w:lang w:eastAsia="ja-JP"/>
        </w:rPr>
        <w:t>Therefore</w:t>
      </w:r>
      <w:r w:rsidR="00F84ABE">
        <w:rPr>
          <w:lang w:eastAsia="ja-JP"/>
        </w:rPr>
        <w:t>, the same effect as TB size calculation using scaling factor explained above</w:t>
      </w:r>
      <w:r w:rsidR="00DC3950">
        <w:rPr>
          <w:lang w:eastAsia="ja-JP"/>
        </w:rPr>
        <w:t xml:space="preserve"> is obtained</w:t>
      </w:r>
      <w:r w:rsidR="00F84ABE">
        <w:rPr>
          <w:lang w:eastAsia="ja-JP"/>
        </w:rPr>
        <w:t>.</w:t>
      </w:r>
      <w:r w:rsidR="00DC3950">
        <w:rPr>
          <w:lang w:eastAsia="ja-JP"/>
        </w:rPr>
        <w:t xml:space="preserve"> Simulation results shown above are valid for multi-slot PUSCH transmission as well.</w:t>
      </w:r>
      <w:r w:rsidR="00F84ABE">
        <w:rPr>
          <w:lang w:eastAsia="ja-JP"/>
        </w:rPr>
        <w:t xml:space="preserve"> </w:t>
      </w:r>
      <w:r w:rsidR="002965A0">
        <w:rPr>
          <w:lang w:eastAsia="ja-JP"/>
        </w:rPr>
        <w:t>It is preferable to apply the same or similar solution to NTN. Therefore, after some progress in coverage enhancement, i</w:t>
      </w:r>
      <w:r w:rsidR="008259C6">
        <w:rPr>
          <w:lang w:eastAsia="ja-JP"/>
        </w:rPr>
        <w:t xml:space="preserve">t </w:t>
      </w:r>
      <w:r w:rsidR="002965A0">
        <w:rPr>
          <w:lang w:eastAsia="ja-JP"/>
        </w:rPr>
        <w:t>can</w:t>
      </w:r>
      <w:r w:rsidR="005979CC">
        <w:rPr>
          <w:lang w:eastAsia="ja-JP"/>
        </w:rPr>
        <w:t xml:space="preserve"> be</w:t>
      </w:r>
      <w:r w:rsidR="008259C6">
        <w:rPr>
          <w:lang w:eastAsia="ja-JP"/>
        </w:rPr>
        <w:t xml:space="preserve"> </w:t>
      </w:r>
      <w:r w:rsidR="00775DD3">
        <w:rPr>
          <w:lang w:eastAsia="ja-JP"/>
        </w:rPr>
        <w:t xml:space="preserve">considered </w:t>
      </w:r>
      <w:r w:rsidR="008259C6">
        <w:rPr>
          <w:lang w:eastAsia="ja-JP"/>
        </w:rPr>
        <w:t xml:space="preserve">to </w:t>
      </w:r>
      <w:r w:rsidR="008259C6">
        <w:rPr>
          <w:rFonts w:hint="eastAsia"/>
          <w:lang w:eastAsia="ja-JP"/>
        </w:rPr>
        <w:t>a</w:t>
      </w:r>
      <w:r w:rsidR="008259C6">
        <w:rPr>
          <w:lang w:eastAsia="ja-JP"/>
        </w:rPr>
        <w:t xml:space="preserve">pply the same solution as </w:t>
      </w:r>
      <w:r w:rsidR="008D2841">
        <w:rPr>
          <w:lang w:eastAsia="ja-JP"/>
        </w:rPr>
        <w:t xml:space="preserve">the </w:t>
      </w:r>
      <w:r w:rsidR="008259C6">
        <w:rPr>
          <w:lang w:eastAsia="ja-JP"/>
        </w:rPr>
        <w:t xml:space="preserve">multi-slot PUSCH, and apply it to PDSCH as well. </w:t>
      </w:r>
    </w:p>
    <w:p w14:paraId="6888CE46" w14:textId="2211F1F9" w:rsidR="00A839FD" w:rsidRPr="000F2410" w:rsidRDefault="007333FD" w:rsidP="00493169">
      <w:pPr>
        <w:spacing w:beforeLines="50" w:before="120" w:after="0"/>
        <w:rPr>
          <w:lang w:eastAsia="ja-JP"/>
        </w:rPr>
      </w:pPr>
      <w:r>
        <w:rPr>
          <w:lang w:eastAsia="ja-JP"/>
        </w:rPr>
        <w:t>Above solution c</w:t>
      </w:r>
      <w:r w:rsidR="00275D32">
        <w:rPr>
          <w:lang w:eastAsia="ja-JP"/>
        </w:rPr>
        <w:t xml:space="preserve">an </w:t>
      </w:r>
      <w:r w:rsidR="006F4FBE">
        <w:rPr>
          <w:lang w:eastAsia="ja-JP"/>
        </w:rPr>
        <w:t xml:space="preserve">achieve </w:t>
      </w:r>
      <w:r w:rsidR="00462A65">
        <w:rPr>
          <w:lang w:eastAsia="ja-JP"/>
        </w:rPr>
        <w:t>sufficiently high user throughput</w:t>
      </w:r>
      <w:r w:rsidR="00275D32">
        <w:rPr>
          <w:lang w:eastAsia="ja-JP"/>
        </w:rPr>
        <w:t xml:space="preserve"> with</w:t>
      </w:r>
      <w:r w:rsidR="008619C3">
        <w:rPr>
          <w:lang w:eastAsia="ja-JP"/>
        </w:rPr>
        <w:t xml:space="preserve"> a little </w:t>
      </w:r>
      <w:r w:rsidR="00275D32">
        <w:rPr>
          <w:lang w:eastAsia="ja-JP"/>
        </w:rPr>
        <w:t xml:space="preserve">specification impact. </w:t>
      </w:r>
      <w:r w:rsidR="00462A65">
        <w:rPr>
          <w:lang w:eastAsia="ja-JP"/>
        </w:rPr>
        <w:t>Thus,</w:t>
      </w:r>
      <w:r w:rsidR="00BF5396">
        <w:rPr>
          <w:lang w:eastAsia="ja-JP"/>
        </w:rPr>
        <w:t xml:space="preserve"> we make the following proposal. </w:t>
      </w:r>
    </w:p>
    <w:p w14:paraId="49543738" w14:textId="445F8F74" w:rsidR="0070160F" w:rsidRDefault="000F2410" w:rsidP="00F200EB">
      <w:pPr>
        <w:spacing w:beforeLines="50" w:before="120" w:after="0"/>
        <w:rPr>
          <w:b/>
          <w:bCs/>
          <w:lang w:eastAsia="ja-JP"/>
        </w:rPr>
      </w:pPr>
      <w:r w:rsidRPr="00A839FD">
        <w:rPr>
          <w:b/>
          <w:bCs/>
          <w:lang w:eastAsia="ja-JP"/>
        </w:rPr>
        <w:t xml:space="preserve">Proposal </w:t>
      </w:r>
      <w:r w:rsidR="00E70839">
        <w:rPr>
          <w:b/>
          <w:bCs/>
          <w:lang w:eastAsia="ja-JP"/>
        </w:rPr>
        <w:t>8</w:t>
      </w:r>
      <w:r w:rsidRPr="00A839FD">
        <w:rPr>
          <w:b/>
          <w:bCs/>
          <w:lang w:eastAsia="ja-JP"/>
        </w:rPr>
        <w:t>: T</w:t>
      </w:r>
      <w:r w:rsidR="00484A74">
        <w:rPr>
          <w:b/>
          <w:bCs/>
          <w:lang w:eastAsia="ja-JP"/>
        </w:rPr>
        <w:t>ransport block</w:t>
      </w:r>
      <w:r w:rsidRPr="00A839FD">
        <w:rPr>
          <w:b/>
          <w:bCs/>
          <w:lang w:eastAsia="ja-JP"/>
        </w:rPr>
        <w:t xml:space="preserve"> size scal</w:t>
      </w:r>
      <w:r>
        <w:rPr>
          <w:b/>
          <w:bCs/>
          <w:lang w:eastAsia="ja-JP"/>
        </w:rPr>
        <w:t xml:space="preserve">ing </w:t>
      </w:r>
      <w:r w:rsidR="00C54DFD">
        <w:rPr>
          <w:b/>
          <w:bCs/>
          <w:lang w:eastAsia="ja-JP"/>
        </w:rPr>
        <w:t>in case of</w:t>
      </w:r>
      <w:r>
        <w:rPr>
          <w:b/>
          <w:bCs/>
          <w:lang w:eastAsia="ja-JP"/>
        </w:rPr>
        <w:t xml:space="preserve"> repetition</w:t>
      </w:r>
      <w:r w:rsidRPr="00A839FD">
        <w:rPr>
          <w:b/>
          <w:bCs/>
          <w:lang w:eastAsia="ja-JP"/>
        </w:rPr>
        <w:t xml:space="preserve"> </w:t>
      </w:r>
      <w:r>
        <w:rPr>
          <w:b/>
          <w:bCs/>
          <w:lang w:eastAsia="ja-JP"/>
        </w:rPr>
        <w:t xml:space="preserve">should be </w:t>
      </w:r>
      <w:r w:rsidR="002965A0">
        <w:rPr>
          <w:b/>
          <w:bCs/>
          <w:lang w:eastAsia="ja-JP"/>
        </w:rPr>
        <w:t xml:space="preserve">considered </w:t>
      </w:r>
      <w:r w:rsidR="00C21E3D">
        <w:rPr>
          <w:b/>
          <w:bCs/>
          <w:lang w:eastAsia="ja-JP"/>
        </w:rPr>
        <w:t>to improve</w:t>
      </w:r>
      <w:r w:rsidR="00484A74">
        <w:rPr>
          <w:b/>
          <w:bCs/>
          <w:lang w:eastAsia="ja-JP"/>
        </w:rPr>
        <w:t xml:space="preserve"> </w:t>
      </w:r>
      <w:r w:rsidR="00C21E3D">
        <w:rPr>
          <w:b/>
          <w:bCs/>
          <w:lang w:eastAsia="ja-JP"/>
        </w:rPr>
        <w:t xml:space="preserve">user </w:t>
      </w:r>
      <w:r w:rsidR="00484A74">
        <w:rPr>
          <w:b/>
          <w:bCs/>
          <w:lang w:eastAsia="ja-JP"/>
        </w:rPr>
        <w:t xml:space="preserve">throughput </w:t>
      </w:r>
      <w:r w:rsidR="00C54DFD">
        <w:rPr>
          <w:b/>
          <w:bCs/>
          <w:lang w:eastAsia="ja-JP"/>
        </w:rPr>
        <w:t>with a</w:t>
      </w:r>
      <w:r w:rsidR="00484A74">
        <w:rPr>
          <w:b/>
          <w:bCs/>
          <w:lang w:eastAsia="ja-JP"/>
        </w:rPr>
        <w:t xml:space="preserve"> limited number of HARQ processes</w:t>
      </w:r>
      <w:r>
        <w:rPr>
          <w:b/>
          <w:bCs/>
          <w:lang w:eastAsia="ja-JP"/>
        </w:rPr>
        <w:t xml:space="preserve">. </w:t>
      </w:r>
      <w:r w:rsidR="008D2841">
        <w:rPr>
          <w:b/>
          <w:bCs/>
          <w:lang w:eastAsia="ja-JP"/>
        </w:rPr>
        <w:t xml:space="preserve">Alternatively, </w:t>
      </w:r>
      <w:r w:rsidR="005979CC">
        <w:rPr>
          <w:b/>
          <w:bCs/>
          <w:lang w:eastAsia="ja-JP"/>
        </w:rPr>
        <w:t xml:space="preserve">it should be considered to apply the same solution as multi-slot PUSCH in coverage enhancement WI for both PUSCH and PDSCH in NTN. </w:t>
      </w:r>
      <w:r w:rsidR="008D2841">
        <w:rPr>
          <w:b/>
          <w:bCs/>
          <w:lang w:eastAsia="ja-JP"/>
        </w:rPr>
        <w:t xml:space="preserve"> </w:t>
      </w:r>
    </w:p>
    <w:p w14:paraId="344CE442" w14:textId="77777777" w:rsidR="00B90C05" w:rsidRPr="00605129" w:rsidRDefault="00B90C05" w:rsidP="00F200EB">
      <w:pPr>
        <w:spacing w:beforeLines="50" w:before="120" w:after="0"/>
        <w:rPr>
          <w:rFonts w:hint="eastAsia"/>
          <w:lang w:eastAsia="ja-JP"/>
        </w:rPr>
      </w:pPr>
    </w:p>
    <w:p w14:paraId="2DC3516C" w14:textId="247F5494" w:rsidR="00BF5396" w:rsidRDefault="00BF5396" w:rsidP="00BF5396">
      <w:pPr>
        <w:pStyle w:val="1"/>
        <w:ind w:leftChars="0" w:left="426" w:right="200" w:hanging="426"/>
      </w:pPr>
      <w:r>
        <w:rPr>
          <w:lang w:eastAsia="ja-JP"/>
        </w:rPr>
        <w:t xml:space="preserve">Conclusion </w:t>
      </w:r>
    </w:p>
    <w:p w14:paraId="003C5CD7" w14:textId="77777777" w:rsidR="00240ADB" w:rsidRDefault="00FA5119" w:rsidP="00240ADB">
      <w:pPr>
        <w:spacing w:beforeLines="50" w:before="120" w:after="0"/>
        <w:rPr>
          <w:lang w:eastAsia="ja-JP"/>
        </w:rPr>
      </w:pPr>
      <w:r>
        <w:rPr>
          <w:lang w:eastAsia="ja-JP"/>
        </w:rPr>
        <w:t xml:space="preserve">We discussed issues related to HARQ enhancement </w:t>
      </w:r>
      <w:r w:rsidR="00E247BA">
        <w:rPr>
          <w:lang w:eastAsia="ja-JP"/>
        </w:rPr>
        <w:t xml:space="preserve">in NTN. We propose the following. </w:t>
      </w:r>
    </w:p>
    <w:p w14:paraId="2EB9577E" w14:textId="77777777" w:rsidR="0043645D" w:rsidRDefault="0043645D" w:rsidP="0043645D">
      <w:pPr>
        <w:spacing w:beforeLines="50" w:before="120" w:after="0"/>
        <w:rPr>
          <w:lang w:eastAsia="ja-JP"/>
        </w:rPr>
      </w:pPr>
      <w:r w:rsidRPr="00101E9A">
        <w:rPr>
          <w:rFonts w:hint="eastAsia"/>
          <w:b/>
          <w:bCs/>
          <w:lang w:eastAsia="ja-JP"/>
        </w:rPr>
        <w:t>P</w:t>
      </w:r>
      <w:r w:rsidRPr="00101E9A">
        <w:rPr>
          <w:b/>
          <w:bCs/>
          <w:lang w:eastAsia="ja-JP"/>
        </w:rPr>
        <w:t xml:space="preserve">roposal 1: </w:t>
      </w:r>
      <w:r w:rsidRPr="008D4BFF">
        <w:rPr>
          <w:b/>
          <w:bCs/>
          <w:lang w:eastAsia="ja-JP"/>
        </w:rPr>
        <w:t>1 bit is added for HARQ process ID indication in DCI format 0_1, 1_1 and 0_2, 1_2.</w:t>
      </w:r>
    </w:p>
    <w:p w14:paraId="77677338" w14:textId="77777777" w:rsidR="00187939" w:rsidRDefault="00187939" w:rsidP="00187939">
      <w:pPr>
        <w:spacing w:beforeLines="50" w:before="120" w:after="0"/>
        <w:rPr>
          <w:b/>
          <w:bCs/>
          <w:lang w:val="en-US" w:eastAsia="ja-JP"/>
        </w:rPr>
      </w:pPr>
      <w:r>
        <w:rPr>
          <w:b/>
          <w:bCs/>
          <w:lang w:val="en-US" w:eastAsia="ja-JP"/>
        </w:rPr>
        <w:t>Proposal 2: No enhancement for type 1 HARQ-ACK codebook</w:t>
      </w:r>
    </w:p>
    <w:p w14:paraId="176876FB" w14:textId="77777777" w:rsidR="00187939" w:rsidRDefault="00187939" w:rsidP="00187939">
      <w:pPr>
        <w:spacing w:beforeLines="50" w:before="120" w:after="0"/>
        <w:rPr>
          <w:b/>
          <w:bCs/>
          <w:lang w:eastAsia="ja-JP"/>
        </w:rPr>
      </w:pPr>
      <w:r>
        <w:rPr>
          <w:b/>
          <w:bCs/>
          <w:lang w:eastAsia="ja-JP"/>
        </w:rPr>
        <w:t>Proposal 3: For type 2 HARQ-ACK codebook, PDSCH for feedback-disabled HARQ processes should not be counted in both C-DAI and T-DAI.</w:t>
      </w:r>
    </w:p>
    <w:p w14:paraId="3643E8EC" w14:textId="55C79607" w:rsidR="00187939" w:rsidRDefault="00187939" w:rsidP="00187939">
      <w:pPr>
        <w:spacing w:beforeLines="50" w:before="120" w:after="0"/>
        <w:rPr>
          <w:b/>
          <w:bCs/>
          <w:lang w:eastAsia="ja-JP"/>
        </w:rPr>
      </w:pPr>
      <w:r>
        <w:rPr>
          <w:b/>
          <w:bCs/>
          <w:lang w:eastAsia="ja-JP"/>
        </w:rPr>
        <w:t>Proposal 4: T-DAI field in the DCI that schedules feedback</w:t>
      </w:r>
      <w:r w:rsidR="00DE1E4E">
        <w:rPr>
          <w:b/>
          <w:bCs/>
          <w:lang w:eastAsia="ja-JP"/>
        </w:rPr>
        <w:t>-</w:t>
      </w:r>
      <w:r>
        <w:rPr>
          <w:b/>
          <w:bCs/>
          <w:lang w:eastAsia="ja-JP"/>
        </w:rPr>
        <w:t xml:space="preserve">disabled </w:t>
      </w:r>
      <w:r w:rsidR="0000121A">
        <w:rPr>
          <w:b/>
          <w:bCs/>
          <w:lang w:eastAsia="ja-JP"/>
        </w:rPr>
        <w:t xml:space="preserve">HARQ </w:t>
      </w:r>
      <w:r>
        <w:rPr>
          <w:b/>
          <w:bCs/>
          <w:lang w:eastAsia="ja-JP"/>
        </w:rPr>
        <w:t xml:space="preserve">process indicates the total DAI value while C-DAI field is reserved. </w:t>
      </w:r>
    </w:p>
    <w:p w14:paraId="7F13C0ED" w14:textId="7346BE28" w:rsidR="00187939" w:rsidRPr="00187939" w:rsidRDefault="00187939" w:rsidP="00187939">
      <w:pPr>
        <w:spacing w:beforeLines="50" w:before="120" w:after="0"/>
        <w:rPr>
          <w:b/>
          <w:bCs/>
          <w:lang w:eastAsia="ja-JP"/>
        </w:rPr>
      </w:pPr>
      <w:r w:rsidRPr="00637E96">
        <w:rPr>
          <w:b/>
          <w:lang w:eastAsia="ja-JP"/>
        </w:rPr>
        <w:t xml:space="preserve">Proposal </w:t>
      </w:r>
      <w:r>
        <w:rPr>
          <w:b/>
          <w:lang w:eastAsia="ja-JP"/>
        </w:rPr>
        <w:t>5: Whether to use feedback</w:t>
      </w:r>
      <w:r w:rsidR="00DE1E4E">
        <w:rPr>
          <w:b/>
          <w:lang w:eastAsia="ja-JP"/>
        </w:rPr>
        <w:t>-</w:t>
      </w:r>
      <w:r>
        <w:rPr>
          <w:b/>
          <w:lang w:eastAsia="ja-JP"/>
        </w:rPr>
        <w:t>disabled</w:t>
      </w:r>
      <w:r w:rsidR="00DE1E4E">
        <w:rPr>
          <w:b/>
          <w:lang w:eastAsia="ja-JP"/>
        </w:rPr>
        <w:t xml:space="preserve"> </w:t>
      </w:r>
      <w:r>
        <w:rPr>
          <w:b/>
          <w:lang w:eastAsia="ja-JP"/>
        </w:rPr>
        <w:t>process or enabled process for SPS PDSCH is up to network implementation.</w:t>
      </w:r>
    </w:p>
    <w:p w14:paraId="03A527DD" w14:textId="774267E0" w:rsidR="00187939" w:rsidRPr="00187939" w:rsidRDefault="00187939" w:rsidP="00187939">
      <w:pPr>
        <w:spacing w:beforeLines="50" w:before="120" w:after="0"/>
        <w:rPr>
          <w:b/>
          <w:bCs/>
          <w:lang w:eastAsia="ja-JP"/>
        </w:rPr>
      </w:pPr>
      <w:r w:rsidRPr="00637E96">
        <w:rPr>
          <w:b/>
          <w:lang w:eastAsia="ja-JP"/>
        </w:rPr>
        <w:t xml:space="preserve">Proposal </w:t>
      </w:r>
      <w:r>
        <w:rPr>
          <w:b/>
          <w:lang w:eastAsia="ja-JP"/>
        </w:rPr>
        <w:t>6: Whether to use feedback</w:t>
      </w:r>
      <w:r w:rsidR="00DE1E4E">
        <w:rPr>
          <w:b/>
          <w:lang w:eastAsia="ja-JP"/>
        </w:rPr>
        <w:t>-</w:t>
      </w:r>
      <w:r>
        <w:rPr>
          <w:b/>
          <w:lang w:eastAsia="ja-JP"/>
        </w:rPr>
        <w:t>disabled process or enabled process for MAC CE transmission is up to network implementation. MAC CE action timing when</w:t>
      </w:r>
      <w:r w:rsidR="00DE1E4E">
        <w:rPr>
          <w:b/>
          <w:lang w:eastAsia="ja-JP"/>
        </w:rPr>
        <w:t xml:space="preserve"> </w:t>
      </w:r>
      <w:r>
        <w:rPr>
          <w:b/>
          <w:lang w:eastAsia="ja-JP"/>
        </w:rPr>
        <w:t>feedback</w:t>
      </w:r>
      <w:r w:rsidR="00DE1E4E">
        <w:rPr>
          <w:b/>
          <w:lang w:eastAsia="ja-JP"/>
        </w:rPr>
        <w:t>-</w:t>
      </w:r>
      <w:r>
        <w:rPr>
          <w:b/>
          <w:lang w:eastAsia="ja-JP"/>
        </w:rPr>
        <w:t xml:space="preserve">disabled process is used is well covered by the current specification text. </w:t>
      </w:r>
    </w:p>
    <w:p w14:paraId="2CE5F25E" w14:textId="77777777" w:rsidR="00187939" w:rsidRPr="00A839FD" w:rsidRDefault="00187939" w:rsidP="00187939">
      <w:pPr>
        <w:spacing w:beforeLines="50" w:before="120" w:after="0"/>
        <w:rPr>
          <w:b/>
          <w:bCs/>
          <w:lang w:eastAsia="ja-JP"/>
        </w:rPr>
      </w:pPr>
      <w:r w:rsidRPr="00A839FD">
        <w:rPr>
          <w:b/>
          <w:bCs/>
          <w:lang w:eastAsia="ja-JP"/>
        </w:rPr>
        <w:t xml:space="preserve">Proposal </w:t>
      </w:r>
      <w:r>
        <w:rPr>
          <w:b/>
          <w:bCs/>
          <w:lang w:eastAsia="ja-JP"/>
        </w:rPr>
        <w:t>7</w:t>
      </w:r>
      <w:r w:rsidRPr="00A839FD">
        <w:rPr>
          <w:b/>
          <w:bCs/>
          <w:lang w:eastAsia="ja-JP"/>
        </w:rPr>
        <w:t xml:space="preserve">: </w:t>
      </w:r>
      <w:r w:rsidRPr="00A839FD">
        <w:rPr>
          <w:rFonts w:hint="eastAsia"/>
          <w:b/>
          <w:bCs/>
          <w:lang w:eastAsia="ja-JP"/>
        </w:rPr>
        <w:t xml:space="preserve">Enhancement of PDSCH/PUSCH transmission to improve user throughput </w:t>
      </w:r>
      <w:r w:rsidRPr="00A839FD">
        <w:rPr>
          <w:b/>
          <w:bCs/>
          <w:lang w:eastAsia="ja-JP"/>
        </w:rPr>
        <w:t xml:space="preserve">without </w:t>
      </w:r>
      <w:r>
        <w:rPr>
          <w:b/>
          <w:bCs/>
          <w:lang w:eastAsia="ja-JP"/>
        </w:rPr>
        <w:t xml:space="preserve">further </w:t>
      </w:r>
      <w:r w:rsidRPr="00A839FD">
        <w:rPr>
          <w:b/>
          <w:bCs/>
          <w:lang w:eastAsia="ja-JP"/>
        </w:rPr>
        <w:t xml:space="preserve">increasing the number of HARQ processes </w:t>
      </w:r>
      <w:r w:rsidRPr="00A839FD">
        <w:rPr>
          <w:rFonts w:hint="eastAsia"/>
          <w:b/>
          <w:bCs/>
          <w:lang w:eastAsia="ja-JP"/>
        </w:rPr>
        <w:t xml:space="preserve">should be </w:t>
      </w:r>
      <w:r w:rsidRPr="00A839FD">
        <w:rPr>
          <w:b/>
          <w:bCs/>
          <w:lang w:eastAsia="ja-JP"/>
        </w:rPr>
        <w:t>discussed</w:t>
      </w:r>
      <w:r w:rsidRPr="00A839FD">
        <w:rPr>
          <w:rFonts w:hint="eastAsia"/>
          <w:b/>
          <w:bCs/>
          <w:lang w:eastAsia="ja-JP"/>
        </w:rPr>
        <w:t>.</w:t>
      </w:r>
    </w:p>
    <w:p w14:paraId="06C41F96" w14:textId="271F5125" w:rsidR="00D36410" w:rsidRDefault="00D36410" w:rsidP="00D36410">
      <w:pPr>
        <w:spacing w:beforeLines="50" w:before="120" w:after="0"/>
        <w:rPr>
          <w:b/>
          <w:bCs/>
          <w:lang w:eastAsia="ja-JP"/>
        </w:rPr>
      </w:pPr>
      <w:r w:rsidRPr="00A839FD">
        <w:rPr>
          <w:b/>
          <w:bCs/>
          <w:lang w:eastAsia="ja-JP"/>
        </w:rPr>
        <w:t xml:space="preserve">Proposal </w:t>
      </w:r>
      <w:r w:rsidR="00187939">
        <w:rPr>
          <w:b/>
          <w:bCs/>
          <w:lang w:eastAsia="ja-JP"/>
        </w:rPr>
        <w:t>8</w:t>
      </w:r>
      <w:r w:rsidRPr="00A839FD">
        <w:rPr>
          <w:b/>
          <w:bCs/>
          <w:lang w:eastAsia="ja-JP"/>
        </w:rPr>
        <w:t>: T</w:t>
      </w:r>
      <w:r>
        <w:rPr>
          <w:b/>
          <w:bCs/>
          <w:lang w:eastAsia="ja-JP"/>
        </w:rPr>
        <w:t>ransport block</w:t>
      </w:r>
      <w:r w:rsidRPr="00A839FD">
        <w:rPr>
          <w:b/>
          <w:bCs/>
          <w:lang w:eastAsia="ja-JP"/>
        </w:rPr>
        <w:t xml:space="preserve"> size scal</w:t>
      </w:r>
      <w:r>
        <w:rPr>
          <w:b/>
          <w:bCs/>
          <w:lang w:eastAsia="ja-JP"/>
        </w:rPr>
        <w:t>ing in case of repetition</w:t>
      </w:r>
      <w:r w:rsidRPr="00A839FD">
        <w:rPr>
          <w:b/>
          <w:bCs/>
          <w:lang w:eastAsia="ja-JP"/>
        </w:rPr>
        <w:t xml:space="preserve"> </w:t>
      </w:r>
      <w:r>
        <w:rPr>
          <w:b/>
          <w:bCs/>
          <w:lang w:eastAsia="ja-JP"/>
        </w:rPr>
        <w:t xml:space="preserve">should be considered to improve user throughput with a limited number of HARQ processes. Alternatively, it should be considered to apply the same solution as multi-slot PUSCH in coverage enhancement WI for both PUSCH and PDSCH in NTN.  </w:t>
      </w:r>
    </w:p>
    <w:p w14:paraId="7C50CF76" w14:textId="2DE4FC36" w:rsidR="00D36410" w:rsidRPr="00D36410" w:rsidRDefault="00D36410" w:rsidP="00F200EB">
      <w:pPr>
        <w:spacing w:beforeLines="50" w:before="120" w:after="0"/>
        <w:rPr>
          <w:lang w:eastAsia="ja-JP"/>
        </w:rPr>
      </w:pPr>
    </w:p>
    <w:p w14:paraId="43566256" w14:textId="77777777" w:rsidR="0070160F" w:rsidRDefault="0070160F" w:rsidP="0070160F">
      <w:pPr>
        <w:pStyle w:val="1"/>
        <w:numPr>
          <w:ilvl w:val="0"/>
          <w:numId w:val="0"/>
        </w:numPr>
        <w:ind w:right="200"/>
        <w:rPr>
          <w:szCs w:val="36"/>
          <w:lang w:eastAsia="ja-JP"/>
        </w:rPr>
      </w:pPr>
      <w:r>
        <w:rPr>
          <w:szCs w:val="36"/>
          <w:lang w:eastAsia="ja-JP"/>
        </w:rPr>
        <w:t>Reference</w:t>
      </w:r>
    </w:p>
    <w:p w14:paraId="64075B20" w14:textId="77777777" w:rsidR="0070160F" w:rsidRDefault="0070160F" w:rsidP="0070160F">
      <w:pPr>
        <w:pStyle w:val="af3"/>
        <w:numPr>
          <w:ilvl w:val="0"/>
          <w:numId w:val="9"/>
        </w:numPr>
        <w:spacing w:after="120"/>
        <w:jc w:val="both"/>
        <w:rPr>
          <w:lang w:eastAsia="ja-JP"/>
        </w:rPr>
      </w:pPr>
      <w:bookmarkStart w:id="5" w:name="_Ref54022269"/>
      <w:r w:rsidRPr="00416E6D">
        <w:rPr>
          <w:lang w:eastAsia="ja-JP"/>
        </w:rPr>
        <w:t>RP-201256</w:t>
      </w:r>
      <w:r>
        <w:rPr>
          <w:lang w:eastAsia="ja-JP"/>
        </w:rPr>
        <w:t>, “WID: S</w:t>
      </w:r>
      <w:r w:rsidRPr="001A236D">
        <w:rPr>
          <w:lang w:eastAsia="ja-JP"/>
        </w:rPr>
        <w:t>olutions for NR to support non-terrestrial networks (NTN)</w:t>
      </w:r>
      <w:r>
        <w:rPr>
          <w:lang w:eastAsia="ja-JP"/>
        </w:rPr>
        <w:t>”, Thales</w:t>
      </w:r>
      <w:bookmarkEnd w:id="5"/>
    </w:p>
    <w:p w14:paraId="093FCB52" w14:textId="77777777" w:rsidR="0070160F" w:rsidRDefault="0070160F" w:rsidP="0070160F">
      <w:pPr>
        <w:pStyle w:val="af3"/>
        <w:numPr>
          <w:ilvl w:val="0"/>
          <w:numId w:val="9"/>
        </w:numPr>
        <w:spacing w:after="120"/>
        <w:jc w:val="both"/>
        <w:rPr>
          <w:lang w:eastAsia="ja-JP"/>
        </w:rPr>
      </w:pPr>
      <w:r>
        <w:rPr>
          <w:rFonts w:hint="eastAsia"/>
          <w:lang w:eastAsia="ja-JP"/>
        </w:rPr>
        <w:t>TR38.811 V15.1.0</w:t>
      </w:r>
      <w:r>
        <w:rPr>
          <w:lang w:eastAsia="ja-JP"/>
        </w:rPr>
        <w:t xml:space="preserve">, “Study on </w:t>
      </w:r>
      <w:r>
        <w:t xml:space="preserve">New Radio </w:t>
      </w:r>
      <w:r>
        <w:rPr>
          <w:lang w:eastAsia="ja-JP"/>
        </w:rPr>
        <w:t>(NR) to support non terrestrial networks”</w:t>
      </w:r>
    </w:p>
    <w:p w14:paraId="6F67C375" w14:textId="77777777" w:rsidR="0070160F" w:rsidRDefault="0070160F" w:rsidP="0070160F">
      <w:pPr>
        <w:pStyle w:val="af3"/>
        <w:numPr>
          <w:ilvl w:val="0"/>
          <w:numId w:val="9"/>
        </w:numPr>
        <w:spacing w:after="120"/>
        <w:jc w:val="both"/>
        <w:rPr>
          <w:lang w:eastAsia="ja-JP"/>
        </w:rPr>
      </w:pPr>
      <w:bookmarkStart w:id="6" w:name="_Ref53658713"/>
      <w:r>
        <w:rPr>
          <w:lang w:eastAsia="ja-JP"/>
        </w:rPr>
        <w:t>TR38.821 V16.0.0, “Solutions for NR to support non-terrestrial networks (NTN)”</w:t>
      </w:r>
      <w:bookmarkEnd w:id="6"/>
    </w:p>
    <w:p w14:paraId="234593D2" w14:textId="36B788DC" w:rsidR="000E6745" w:rsidRDefault="00973E85" w:rsidP="004B6F73">
      <w:pPr>
        <w:pStyle w:val="af3"/>
        <w:numPr>
          <w:ilvl w:val="0"/>
          <w:numId w:val="9"/>
        </w:numPr>
        <w:spacing w:after="120"/>
        <w:jc w:val="both"/>
        <w:rPr>
          <w:lang w:eastAsia="ja-JP"/>
        </w:rPr>
      </w:pPr>
      <w:bookmarkStart w:id="7" w:name="_Ref50130099"/>
      <w:bookmarkStart w:id="8" w:name="_Ref53658689"/>
      <w:r w:rsidRPr="00973E85">
        <w:rPr>
          <w:lang w:eastAsia="ja-JP"/>
        </w:rPr>
        <w:t>R1-2006</w:t>
      </w:r>
      <w:r w:rsidR="009C2133">
        <w:rPr>
          <w:lang w:eastAsia="ja-JP"/>
        </w:rPr>
        <w:t>327</w:t>
      </w:r>
      <w:r>
        <w:rPr>
          <w:lang w:eastAsia="ja-JP"/>
        </w:rPr>
        <w:t>, “</w:t>
      </w:r>
      <w:r w:rsidR="009C2133">
        <w:t>HARQ enhancement for</w:t>
      </w:r>
      <w:r w:rsidR="009C2133" w:rsidRPr="001A236D">
        <w:t xml:space="preserve"> NTN</w:t>
      </w:r>
      <w:r>
        <w:rPr>
          <w:lang w:eastAsia="ja-JP"/>
        </w:rPr>
        <w:t xml:space="preserve">”, </w:t>
      </w:r>
      <w:bookmarkEnd w:id="7"/>
      <w:r w:rsidR="009C2133">
        <w:rPr>
          <w:lang w:eastAsia="ja-JP"/>
        </w:rPr>
        <w:t>Panasonic</w:t>
      </w:r>
      <w:bookmarkEnd w:id="8"/>
    </w:p>
    <w:p w14:paraId="38FBF547" w14:textId="1B207BD7" w:rsidR="009C2133" w:rsidRDefault="009C2133" w:rsidP="009C2133">
      <w:pPr>
        <w:pStyle w:val="af3"/>
        <w:numPr>
          <w:ilvl w:val="0"/>
          <w:numId w:val="9"/>
        </w:numPr>
        <w:spacing w:after="120"/>
        <w:jc w:val="both"/>
        <w:rPr>
          <w:lang w:eastAsia="ja-JP"/>
        </w:rPr>
      </w:pPr>
      <w:bookmarkStart w:id="9" w:name="_Ref53658727"/>
      <w:r>
        <w:rPr>
          <w:lang w:eastAsia="ja-JP"/>
        </w:rPr>
        <w:t>TR38.913 V15.0.0, section 7.15</w:t>
      </w:r>
      <w:bookmarkEnd w:id="9"/>
    </w:p>
    <w:p w14:paraId="0958B2EF" w14:textId="1346B4B7" w:rsidR="008259C6" w:rsidRDefault="008259C6" w:rsidP="008259C6">
      <w:pPr>
        <w:pStyle w:val="aff4"/>
        <w:numPr>
          <w:ilvl w:val="0"/>
          <w:numId w:val="9"/>
        </w:numPr>
        <w:tabs>
          <w:tab w:val="left" w:pos="3590"/>
        </w:tabs>
        <w:spacing w:beforeLines="50" w:before="120" w:after="0"/>
        <w:ind w:leftChars="0"/>
        <w:rPr>
          <w:rFonts w:eastAsiaTheme="minorEastAsia"/>
          <w:lang w:eastAsia="ja-JP"/>
        </w:rPr>
      </w:pPr>
      <w:bookmarkStart w:id="10" w:name="_Ref61600212"/>
      <w:r w:rsidRPr="008259C6">
        <w:rPr>
          <w:rFonts w:eastAsiaTheme="minorEastAsia"/>
          <w:lang w:eastAsia="ja-JP"/>
        </w:rPr>
        <w:t>RP-202928, “New WID on NR coverage enhancement,” China Telecom, RAN#90e, December 2020.</w:t>
      </w:r>
      <w:bookmarkEnd w:id="10"/>
    </w:p>
    <w:p w14:paraId="1A8F85AF" w14:textId="19478944" w:rsidR="007323E6" w:rsidRPr="008259C6" w:rsidRDefault="008A19CE" w:rsidP="008259C6">
      <w:pPr>
        <w:pStyle w:val="aff4"/>
        <w:numPr>
          <w:ilvl w:val="0"/>
          <w:numId w:val="9"/>
        </w:numPr>
        <w:tabs>
          <w:tab w:val="left" w:pos="3590"/>
        </w:tabs>
        <w:spacing w:beforeLines="50" w:before="120" w:after="0"/>
        <w:ind w:leftChars="0"/>
        <w:rPr>
          <w:rFonts w:eastAsiaTheme="minorEastAsia"/>
          <w:lang w:eastAsia="ja-JP"/>
        </w:rPr>
      </w:pPr>
      <w:bookmarkStart w:id="11" w:name="_Ref61601307"/>
      <w:r w:rsidRPr="008A19CE">
        <w:rPr>
          <w:rFonts w:eastAsiaTheme="minorEastAsia"/>
          <w:lang w:eastAsia="ja-JP"/>
        </w:rPr>
        <w:lastRenderedPageBreak/>
        <w:t>R1-2101018</w:t>
      </w:r>
      <w:r w:rsidR="007323E6">
        <w:rPr>
          <w:rFonts w:eastAsiaTheme="minorEastAsia"/>
          <w:lang w:eastAsia="ja-JP"/>
        </w:rPr>
        <w:t>, “</w:t>
      </w:r>
      <w:r w:rsidR="007323E6">
        <w:t>Discussion on TB processing over multi-slot PUSCH”,</w:t>
      </w:r>
      <w:r w:rsidR="007323E6">
        <w:rPr>
          <w:rFonts w:eastAsiaTheme="minorEastAsia"/>
          <w:lang w:eastAsia="ja-JP"/>
        </w:rPr>
        <w:t xml:space="preserve"> Panasonic</w:t>
      </w:r>
      <w:bookmarkEnd w:id="11"/>
    </w:p>
    <w:p w14:paraId="37E0E0F6" w14:textId="09DCCD0E" w:rsidR="00973E85" w:rsidRPr="008259C6" w:rsidRDefault="00973E85" w:rsidP="004B6F73">
      <w:pPr>
        <w:rPr>
          <w:lang w:eastAsia="ja-JP"/>
        </w:rPr>
      </w:pPr>
    </w:p>
    <w:p w14:paraId="338F6632" w14:textId="34F2FD6E" w:rsidR="00474903" w:rsidRDefault="00474903" w:rsidP="0070160F">
      <w:pPr>
        <w:pStyle w:val="1"/>
        <w:numPr>
          <w:ilvl w:val="0"/>
          <w:numId w:val="0"/>
        </w:numPr>
        <w:ind w:right="200"/>
        <w:rPr>
          <w:szCs w:val="36"/>
          <w:lang w:eastAsia="ja-JP"/>
        </w:rPr>
      </w:pPr>
      <w:r>
        <w:rPr>
          <w:rFonts w:hint="eastAsia"/>
          <w:szCs w:val="36"/>
          <w:lang w:eastAsia="ja-JP"/>
        </w:rPr>
        <w:t>A</w:t>
      </w:r>
      <w:r>
        <w:rPr>
          <w:szCs w:val="36"/>
          <w:lang w:eastAsia="ja-JP"/>
        </w:rPr>
        <w:t>nnex</w:t>
      </w:r>
      <w:r w:rsidR="00A94396">
        <w:rPr>
          <w:szCs w:val="36"/>
          <w:lang w:eastAsia="ja-JP"/>
        </w:rPr>
        <w:t xml:space="preserve"> A</w:t>
      </w:r>
      <w:r>
        <w:rPr>
          <w:szCs w:val="36"/>
          <w:lang w:eastAsia="ja-JP"/>
        </w:rPr>
        <w:t xml:space="preserve">: </w:t>
      </w:r>
      <w:r w:rsidR="00A94396">
        <w:rPr>
          <w:szCs w:val="36"/>
          <w:lang w:eastAsia="ja-JP"/>
        </w:rPr>
        <w:t xml:space="preserve">Simulation assumptions for </w:t>
      </w:r>
      <w:r w:rsidR="00947814">
        <w:rPr>
          <w:szCs w:val="36"/>
          <w:lang w:eastAsia="ja-JP"/>
        </w:rPr>
        <w:t xml:space="preserve">SLS </w:t>
      </w:r>
    </w:p>
    <w:p w14:paraId="0DB1FE71" w14:textId="717540A6" w:rsidR="00721E74" w:rsidRDefault="00721E74" w:rsidP="00721E74">
      <w:pPr>
        <w:pStyle w:val="ac"/>
        <w:spacing w:after="180"/>
        <w:jc w:val="center"/>
        <w:rPr>
          <w:lang w:eastAsia="ja-JP"/>
        </w:rPr>
      </w:pPr>
      <w:bookmarkStart w:id="12" w:name="_Ref47364874"/>
      <w:r>
        <w:t xml:space="preserve">Table </w:t>
      </w:r>
      <w:r>
        <w:fldChar w:fldCharType="begin"/>
      </w:r>
      <w:r>
        <w:instrText xml:space="preserve"> SEQ Table \* ARABIC </w:instrText>
      </w:r>
      <w:r>
        <w:fldChar w:fldCharType="separate"/>
      </w:r>
      <w:r w:rsidR="00CF3C01">
        <w:rPr>
          <w:noProof/>
        </w:rPr>
        <w:t>1</w:t>
      </w:r>
      <w:r>
        <w:fldChar w:fldCharType="end"/>
      </w:r>
      <w:bookmarkEnd w:id="12"/>
      <w:r>
        <w:t xml:space="preserve"> simulation assumptions</w:t>
      </w:r>
    </w:p>
    <w:tbl>
      <w:tblPr>
        <w:tblStyle w:val="afc"/>
        <w:tblW w:w="0" w:type="auto"/>
        <w:tblLook w:val="04A0" w:firstRow="1" w:lastRow="0" w:firstColumn="1" w:lastColumn="0" w:noHBand="0" w:noVBand="1"/>
      </w:tblPr>
      <w:tblGrid>
        <w:gridCol w:w="3681"/>
        <w:gridCol w:w="5949"/>
      </w:tblGrid>
      <w:tr w:rsidR="008E266E" w14:paraId="25D27DA6" w14:textId="77777777" w:rsidTr="00954A56">
        <w:tc>
          <w:tcPr>
            <w:tcW w:w="3681" w:type="dxa"/>
            <w:tcBorders>
              <w:top w:val="single" w:sz="4" w:space="0" w:color="auto"/>
              <w:left w:val="single" w:sz="4" w:space="0" w:color="auto"/>
              <w:bottom w:val="single" w:sz="4" w:space="0" w:color="auto"/>
              <w:right w:val="single" w:sz="4" w:space="0" w:color="auto"/>
            </w:tcBorders>
          </w:tcPr>
          <w:p w14:paraId="007AFBB6" w14:textId="36FB7598" w:rsidR="008E266E" w:rsidRDefault="008E266E" w:rsidP="00447BCE">
            <w:pPr>
              <w:tabs>
                <w:tab w:val="left" w:pos="2719"/>
              </w:tabs>
              <w:spacing w:after="0"/>
              <w:rPr>
                <w:lang w:eastAsia="ja-JP"/>
              </w:rPr>
            </w:pPr>
            <w:r>
              <w:rPr>
                <w:rFonts w:hint="eastAsia"/>
                <w:lang w:eastAsia="ja-JP"/>
              </w:rPr>
              <w:t>Frequency</w:t>
            </w:r>
            <w:r>
              <w:rPr>
                <w:lang w:eastAsia="ja-JP"/>
              </w:rPr>
              <w:t xml:space="preserve"> band</w:t>
            </w:r>
          </w:p>
        </w:tc>
        <w:tc>
          <w:tcPr>
            <w:tcW w:w="5949" w:type="dxa"/>
            <w:tcBorders>
              <w:top w:val="single" w:sz="4" w:space="0" w:color="auto"/>
              <w:left w:val="single" w:sz="4" w:space="0" w:color="auto"/>
              <w:bottom w:val="single" w:sz="4" w:space="0" w:color="auto"/>
              <w:right w:val="single" w:sz="4" w:space="0" w:color="auto"/>
            </w:tcBorders>
            <w:hideMark/>
          </w:tcPr>
          <w:p w14:paraId="5A23ADE1" w14:textId="77777777" w:rsidR="008E266E" w:rsidRDefault="008E266E" w:rsidP="008E266E">
            <w:pPr>
              <w:tabs>
                <w:tab w:val="left" w:pos="2719"/>
              </w:tabs>
              <w:spacing w:after="0"/>
              <w:rPr>
                <w:lang w:eastAsia="ja-JP"/>
              </w:rPr>
            </w:pPr>
            <w:r>
              <w:rPr>
                <w:lang w:eastAsia="ja-JP"/>
              </w:rPr>
              <w:t xml:space="preserve">Ka-band (20GHz) </w:t>
            </w:r>
          </w:p>
        </w:tc>
      </w:tr>
      <w:tr w:rsidR="00721E74" w14:paraId="0EC37727"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172B107D" w14:textId="77777777" w:rsidR="00721E74" w:rsidRDefault="00721E74" w:rsidP="00447BCE">
            <w:pPr>
              <w:tabs>
                <w:tab w:val="left" w:pos="2719"/>
              </w:tabs>
              <w:spacing w:after="0"/>
              <w:rPr>
                <w:lang w:eastAsia="ja-JP"/>
              </w:rPr>
            </w:pPr>
            <w:r>
              <w:rPr>
                <w:lang w:eastAsia="ja-JP"/>
              </w:rPr>
              <w:t>Satellite type</w:t>
            </w:r>
          </w:p>
        </w:tc>
        <w:tc>
          <w:tcPr>
            <w:tcW w:w="5949" w:type="dxa"/>
            <w:tcBorders>
              <w:top w:val="single" w:sz="4" w:space="0" w:color="auto"/>
              <w:left w:val="single" w:sz="4" w:space="0" w:color="auto"/>
              <w:bottom w:val="single" w:sz="4" w:space="0" w:color="auto"/>
              <w:right w:val="single" w:sz="4" w:space="0" w:color="auto"/>
            </w:tcBorders>
            <w:hideMark/>
          </w:tcPr>
          <w:p w14:paraId="6A245450" w14:textId="77777777" w:rsidR="00721E74" w:rsidRDefault="00721E74" w:rsidP="00447BCE">
            <w:pPr>
              <w:tabs>
                <w:tab w:val="left" w:pos="2719"/>
              </w:tabs>
              <w:spacing w:after="0"/>
              <w:rPr>
                <w:lang w:eastAsia="ja-JP"/>
              </w:rPr>
            </w:pPr>
            <w:r>
              <w:rPr>
                <w:lang w:eastAsia="ja-JP"/>
              </w:rPr>
              <w:t>LEO 1200km</w:t>
            </w:r>
          </w:p>
        </w:tc>
      </w:tr>
      <w:tr w:rsidR="008E266E" w14:paraId="02A76025" w14:textId="77777777" w:rsidTr="004427D7">
        <w:tc>
          <w:tcPr>
            <w:tcW w:w="3681" w:type="dxa"/>
            <w:tcBorders>
              <w:top w:val="single" w:sz="4" w:space="0" w:color="auto"/>
              <w:left w:val="single" w:sz="4" w:space="0" w:color="auto"/>
              <w:bottom w:val="single" w:sz="4" w:space="0" w:color="auto"/>
              <w:right w:val="single" w:sz="4" w:space="0" w:color="auto"/>
            </w:tcBorders>
            <w:hideMark/>
          </w:tcPr>
          <w:p w14:paraId="7BBED0D5" w14:textId="77777777" w:rsidR="008E266E" w:rsidRDefault="008E266E" w:rsidP="00447BCE">
            <w:pPr>
              <w:tabs>
                <w:tab w:val="left" w:pos="2719"/>
              </w:tabs>
              <w:spacing w:after="0"/>
              <w:rPr>
                <w:lang w:eastAsia="ja-JP"/>
              </w:rPr>
            </w:pPr>
            <w:r>
              <w:rPr>
                <w:lang w:eastAsia="ja-JP"/>
              </w:rPr>
              <w:t>System bandwidth</w:t>
            </w:r>
          </w:p>
        </w:tc>
        <w:tc>
          <w:tcPr>
            <w:tcW w:w="5949" w:type="dxa"/>
            <w:tcBorders>
              <w:top w:val="single" w:sz="4" w:space="0" w:color="auto"/>
              <w:left w:val="single" w:sz="4" w:space="0" w:color="auto"/>
              <w:bottom w:val="single" w:sz="4" w:space="0" w:color="auto"/>
              <w:right w:val="single" w:sz="4" w:space="0" w:color="auto"/>
            </w:tcBorders>
          </w:tcPr>
          <w:p w14:paraId="5AC996B4" w14:textId="77777777" w:rsidR="008E266E" w:rsidRDefault="008E266E" w:rsidP="00447BCE">
            <w:pPr>
              <w:tabs>
                <w:tab w:val="left" w:pos="2719"/>
              </w:tabs>
              <w:spacing w:after="0"/>
              <w:rPr>
                <w:lang w:eastAsia="ja-JP"/>
              </w:rPr>
            </w:pPr>
            <w:r>
              <w:rPr>
                <w:lang w:eastAsia="ja-JP"/>
              </w:rPr>
              <w:t>400MHz</w:t>
            </w:r>
          </w:p>
        </w:tc>
      </w:tr>
      <w:tr w:rsidR="008E266E" w14:paraId="13F63FBF" w14:textId="77777777" w:rsidTr="006501FB">
        <w:tc>
          <w:tcPr>
            <w:tcW w:w="3681" w:type="dxa"/>
            <w:tcBorders>
              <w:top w:val="single" w:sz="4" w:space="0" w:color="auto"/>
              <w:left w:val="single" w:sz="4" w:space="0" w:color="auto"/>
              <w:bottom w:val="single" w:sz="4" w:space="0" w:color="auto"/>
              <w:right w:val="single" w:sz="4" w:space="0" w:color="auto"/>
            </w:tcBorders>
            <w:hideMark/>
          </w:tcPr>
          <w:p w14:paraId="6A201C5E" w14:textId="77777777" w:rsidR="008E266E" w:rsidRDefault="008E266E" w:rsidP="00447BCE">
            <w:pPr>
              <w:tabs>
                <w:tab w:val="left" w:pos="2719"/>
              </w:tabs>
              <w:spacing w:after="0"/>
              <w:rPr>
                <w:lang w:eastAsia="ja-JP"/>
              </w:rPr>
            </w:pPr>
            <w:r>
              <w:rPr>
                <w:lang w:eastAsia="ja-JP"/>
              </w:rPr>
              <w:t>Subcarrier spacing</w:t>
            </w:r>
          </w:p>
        </w:tc>
        <w:tc>
          <w:tcPr>
            <w:tcW w:w="5949" w:type="dxa"/>
            <w:tcBorders>
              <w:top w:val="single" w:sz="4" w:space="0" w:color="auto"/>
              <w:left w:val="single" w:sz="4" w:space="0" w:color="auto"/>
              <w:bottom w:val="single" w:sz="4" w:space="0" w:color="auto"/>
              <w:right w:val="single" w:sz="4" w:space="0" w:color="auto"/>
            </w:tcBorders>
          </w:tcPr>
          <w:p w14:paraId="62DB591B" w14:textId="77777777" w:rsidR="008E266E" w:rsidRDefault="008E266E" w:rsidP="00447BCE">
            <w:pPr>
              <w:tabs>
                <w:tab w:val="left" w:pos="2719"/>
              </w:tabs>
              <w:spacing w:after="0"/>
              <w:rPr>
                <w:lang w:eastAsia="ja-JP"/>
              </w:rPr>
            </w:pPr>
            <w:r>
              <w:rPr>
                <w:lang w:eastAsia="ja-JP"/>
              </w:rPr>
              <w:t>120kHz</w:t>
            </w:r>
          </w:p>
        </w:tc>
      </w:tr>
      <w:tr w:rsidR="008E266E" w14:paraId="786C2F4F" w14:textId="77777777" w:rsidTr="001267EA">
        <w:tc>
          <w:tcPr>
            <w:tcW w:w="3681" w:type="dxa"/>
            <w:tcBorders>
              <w:top w:val="single" w:sz="4" w:space="0" w:color="auto"/>
              <w:left w:val="single" w:sz="4" w:space="0" w:color="auto"/>
              <w:bottom w:val="single" w:sz="4" w:space="0" w:color="auto"/>
              <w:right w:val="single" w:sz="4" w:space="0" w:color="auto"/>
            </w:tcBorders>
            <w:hideMark/>
          </w:tcPr>
          <w:p w14:paraId="68F83B2E" w14:textId="77777777" w:rsidR="008E266E" w:rsidRDefault="008E266E" w:rsidP="00447BCE">
            <w:pPr>
              <w:tabs>
                <w:tab w:val="left" w:pos="2719"/>
              </w:tabs>
              <w:spacing w:after="0"/>
              <w:rPr>
                <w:lang w:eastAsia="ja-JP"/>
              </w:rPr>
            </w:pPr>
            <w:r>
              <w:rPr>
                <w:lang w:eastAsia="ja-JP"/>
              </w:rPr>
              <w:t>Slot length</w:t>
            </w:r>
          </w:p>
        </w:tc>
        <w:tc>
          <w:tcPr>
            <w:tcW w:w="5949" w:type="dxa"/>
            <w:tcBorders>
              <w:top w:val="single" w:sz="4" w:space="0" w:color="auto"/>
              <w:left w:val="single" w:sz="4" w:space="0" w:color="auto"/>
              <w:bottom w:val="single" w:sz="4" w:space="0" w:color="auto"/>
              <w:right w:val="single" w:sz="4" w:space="0" w:color="auto"/>
            </w:tcBorders>
          </w:tcPr>
          <w:p w14:paraId="16E55EA2" w14:textId="77777777" w:rsidR="008E266E" w:rsidRDefault="008E266E" w:rsidP="00447BCE">
            <w:pPr>
              <w:tabs>
                <w:tab w:val="left" w:pos="2719"/>
              </w:tabs>
              <w:spacing w:after="0"/>
              <w:rPr>
                <w:lang w:eastAsia="ja-JP"/>
              </w:rPr>
            </w:pPr>
            <w:r>
              <w:rPr>
                <w:lang w:eastAsia="ja-JP"/>
              </w:rPr>
              <w:t>0.125ms</w:t>
            </w:r>
          </w:p>
        </w:tc>
      </w:tr>
      <w:tr w:rsidR="00721E74" w14:paraId="526BE589"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695FEE52" w14:textId="77777777" w:rsidR="00721E74" w:rsidRDefault="00721E74" w:rsidP="00447BCE">
            <w:pPr>
              <w:tabs>
                <w:tab w:val="left" w:pos="2719"/>
              </w:tabs>
              <w:spacing w:after="0"/>
              <w:rPr>
                <w:lang w:eastAsia="ja-JP"/>
              </w:rPr>
            </w:pPr>
            <w:r>
              <w:rPr>
                <w:lang w:eastAsia="ja-JP"/>
              </w:rPr>
              <w:t>Frequency reuse</w:t>
            </w:r>
          </w:p>
        </w:tc>
        <w:tc>
          <w:tcPr>
            <w:tcW w:w="5949" w:type="dxa"/>
            <w:tcBorders>
              <w:top w:val="single" w:sz="4" w:space="0" w:color="auto"/>
              <w:left w:val="single" w:sz="4" w:space="0" w:color="auto"/>
              <w:bottom w:val="single" w:sz="4" w:space="0" w:color="auto"/>
              <w:right w:val="single" w:sz="4" w:space="0" w:color="auto"/>
            </w:tcBorders>
            <w:hideMark/>
          </w:tcPr>
          <w:p w14:paraId="2046AD1D" w14:textId="77777777" w:rsidR="00721E74" w:rsidRDefault="00721E74" w:rsidP="00447BCE">
            <w:pPr>
              <w:tabs>
                <w:tab w:val="left" w:pos="2719"/>
              </w:tabs>
              <w:spacing w:after="0"/>
              <w:rPr>
                <w:lang w:eastAsia="ja-JP"/>
              </w:rPr>
            </w:pPr>
            <w:r>
              <w:rPr>
                <w:lang w:eastAsia="ja-JP"/>
              </w:rPr>
              <w:t>1</w:t>
            </w:r>
          </w:p>
        </w:tc>
      </w:tr>
      <w:tr w:rsidR="00721E74" w14:paraId="39C23E14"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105194DC" w14:textId="77777777" w:rsidR="00721E74" w:rsidRDefault="00721E74" w:rsidP="00447BCE">
            <w:pPr>
              <w:tabs>
                <w:tab w:val="left" w:pos="2719"/>
              </w:tabs>
              <w:spacing w:after="0"/>
              <w:rPr>
                <w:lang w:eastAsia="ja-JP"/>
              </w:rPr>
            </w:pPr>
            <w:r>
              <w:rPr>
                <w:lang w:eastAsia="ja-JP"/>
              </w:rPr>
              <w:t>Polarization reuse</w:t>
            </w:r>
          </w:p>
        </w:tc>
        <w:tc>
          <w:tcPr>
            <w:tcW w:w="5949" w:type="dxa"/>
            <w:tcBorders>
              <w:top w:val="single" w:sz="4" w:space="0" w:color="auto"/>
              <w:left w:val="single" w:sz="4" w:space="0" w:color="auto"/>
              <w:bottom w:val="single" w:sz="4" w:space="0" w:color="auto"/>
              <w:right w:val="single" w:sz="4" w:space="0" w:color="auto"/>
            </w:tcBorders>
            <w:hideMark/>
          </w:tcPr>
          <w:p w14:paraId="24C87877" w14:textId="77777777" w:rsidR="00721E74" w:rsidRDefault="00721E74" w:rsidP="00447BCE">
            <w:pPr>
              <w:tabs>
                <w:tab w:val="left" w:pos="2719"/>
              </w:tabs>
              <w:spacing w:after="0"/>
              <w:rPr>
                <w:lang w:eastAsia="ja-JP"/>
              </w:rPr>
            </w:pPr>
            <w:r>
              <w:rPr>
                <w:lang w:eastAsia="ja-JP"/>
              </w:rPr>
              <w:t>1</w:t>
            </w:r>
          </w:p>
        </w:tc>
      </w:tr>
      <w:tr w:rsidR="00721E74" w14:paraId="1E8F16B2"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6BD45EBA" w14:textId="77777777" w:rsidR="00721E74" w:rsidRDefault="00721E74" w:rsidP="00447BCE">
            <w:pPr>
              <w:tabs>
                <w:tab w:val="left" w:pos="2719"/>
              </w:tabs>
              <w:spacing w:after="0"/>
              <w:rPr>
                <w:lang w:eastAsia="ja-JP"/>
              </w:rPr>
            </w:pPr>
            <w:r>
              <w:rPr>
                <w:lang w:eastAsia="ja-JP"/>
              </w:rPr>
              <w:t>Deployment scenario</w:t>
            </w:r>
          </w:p>
        </w:tc>
        <w:tc>
          <w:tcPr>
            <w:tcW w:w="5949" w:type="dxa"/>
            <w:tcBorders>
              <w:top w:val="single" w:sz="4" w:space="0" w:color="auto"/>
              <w:left w:val="single" w:sz="4" w:space="0" w:color="auto"/>
              <w:bottom w:val="single" w:sz="4" w:space="0" w:color="auto"/>
              <w:right w:val="single" w:sz="4" w:space="0" w:color="auto"/>
            </w:tcBorders>
            <w:hideMark/>
          </w:tcPr>
          <w:p w14:paraId="4D430120" w14:textId="77777777" w:rsidR="00721E74" w:rsidRDefault="00721E74" w:rsidP="00447BCE">
            <w:pPr>
              <w:tabs>
                <w:tab w:val="left" w:pos="2719"/>
              </w:tabs>
              <w:spacing w:after="0"/>
              <w:rPr>
                <w:lang w:eastAsia="ja-JP"/>
              </w:rPr>
            </w:pPr>
            <w:r>
              <w:rPr>
                <w:lang w:eastAsia="ja-JP"/>
              </w:rPr>
              <w:t>Rural, UE velocity=3km/h</w:t>
            </w:r>
          </w:p>
        </w:tc>
      </w:tr>
      <w:tr w:rsidR="00721E74" w14:paraId="3F76D6BF"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72667DFB" w14:textId="77777777" w:rsidR="00721E74" w:rsidRDefault="00721E74" w:rsidP="00447BCE">
            <w:pPr>
              <w:tabs>
                <w:tab w:val="left" w:pos="2719"/>
              </w:tabs>
              <w:spacing w:after="0"/>
              <w:rPr>
                <w:lang w:eastAsia="ja-JP"/>
              </w:rPr>
            </w:pPr>
            <w:r>
              <w:rPr>
                <w:lang w:eastAsia="ja-JP"/>
              </w:rPr>
              <w:t>Number of UEs per satellite beam</w:t>
            </w:r>
          </w:p>
        </w:tc>
        <w:tc>
          <w:tcPr>
            <w:tcW w:w="5949" w:type="dxa"/>
            <w:tcBorders>
              <w:top w:val="single" w:sz="4" w:space="0" w:color="auto"/>
              <w:left w:val="single" w:sz="4" w:space="0" w:color="auto"/>
              <w:bottom w:val="single" w:sz="4" w:space="0" w:color="auto"/>
              <w:right w:val="single" w:sz="4" w:space="0" w:color="auto"/>
            </w:tcBorders>
            <w:hideMark/>
          </w:tcPr>
          <w:p w14:paraId="60FC05C9" w14:textId="08B64F87" w:rsidR="00721E74" w:rsidRDefault="00721E74" w:rsidP="00447BCE">
            <w:pPr>
              <w:tabs>
                <w:tab w:val="left" w:pos="2719"/>
              </w:tabs>
              <w:spacing w:after="0"/>
              <w:rPr>
                <w:lang w:eastAsia="ja-JP"/>
              </w:rPr>
            </w:pPr>
            <w:r>
              <w:rPr>
                <w:lang w:eastAsia="ja-JP"/>
              </w:rPr>
              <w:t>10</w:t>
            </w:r>
          </w:p>
        </w:tc>
      </w:tr>
      <w:tr w:rsidR="008E266E" w14:paraId="0ECF5996" w14:textId="77777777" w:rsidTr="002C2026">
        <w:trPr>
          <w:trHeight w:val="164"/>
        </w:trPr>
        <w:tc>
          <w:tcPr>
            <w:tcW w:w="3681" w:type="dxa"/>
            <w:tcBorders>
              <w:top w:val="single" w:sz="4" w:space="0" w:color="auto"/>
              <w:left w:val="single" w:sz="4" w:space="0" w:color="auto"/>
              <w:bottom w:val="single" w:sz="4" w:space="0" w:color="auto"/>
              <w:right w:val="single" w:sz="4" w:space="0" w:color="auto"/>
            </w:tcBorders>
            <w:hideMark/>
          </w:tcPr>
          <w:p w14:paraId="4D193859" w14:textId="77777777" w:rsidR="008E266E" w:rsidRDefault="008E266E" w:rsidP="00447BCE">
            <w:pPr>
              <w:tabs>
                <w:tab w:val="left" w:pos="2719"/>
              </w:tabs>
              <w:spacing w:after="0"/>
              <w:rPr>
                <w:lang w:eastAsia="ja-JP"/>
              </w:rPr>
            </w:pPr>
            <w:r>
              <w:rPr>
                <w:lang w:eastAsia="ja-JP"/>
              </w:rPr>
              <w:t>RTT</w:t>
            </w:r>
          </w:p>
        </w:tc>
        <w:tc>
          <w:tcPr>
            <w:tcW w:w="5949" w:type="dxa"/>
            <w:tcBorders>
              <w:top w:val="single" w:sz="4" w:space="0" w:color="auto"/>
              <w:left w:val="single" w:sz="4" w:space="0" w:color="auto"/>
              <w:bottom w:val="single" w:sz="4" w:space="0" w:color="auto"/>
              <w:right w:val="single" w:sz="4" w:space="0" w:color="auto"/>
            </w:tcBorders>
            <w:hideMark/>
          </w:tcPr>
          <w:p w14:paraId="48CCEFC6" w14:textId="77777777" w:rsidR="008E266E" w:rsidRDefault="008E266E" w:rsidP="00447BCE">
            <w:pPr>
              <w:tabs>
                <w:tab w:val="left" w:pos="2719"/>
              </w:tabs>
              <w:spacing w:after="0"/>
              <w:rPr>
                <w:lang w:eastAsia="ja-JP"/>
              </w:rPr>
            </w:pPr>
            <w:r>
              <w:rPr>
                <w:lang w:eastAsia="ja-JP"/>
              </w:rPr>
              <w:t xml:space="preserve">41.77ms (335 slots) </w:t>
            </w:r>
          </w:p>
          <w:p w14:paraId="791752C5" w14:textId="77777777" w:rsidR="008E266E" w:rsidRDefault="008E266E" w:rsidP="00447BCE">
            <w:pPr>
              <w:tabs>
                <w:tab w:val="left" w:pos="2719"/>
              </w:tabs>
              <w:spacing w:after="0"/>
              <w:rPr>
                <w:lang w:eastAsia="ja-JP"/>
              </w:rPr>
            </w:pPr>
          </w:p>
        </w:tc>
      </w:tr>
      <w:tr w:rsidR="00721E74" w14:paraId="1E8490CB"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3AC9972" w14:textId="77777777" w:rsidR="00721E74" w:rsidRDefault="00721E74" w:rsidP="00447BCE">
            <w:pPr>
              <w:tabs>
                <w:tab w:val="left" w:pos="2719"/>
              </w:tabs>
              <w:spacing w:after="0"/>
              <w:rPr>
                <w:lang w:eastAsia="ja-JP"/>
              </w:rPr>
            </w:pPr>
            <w:r>
              <w:rPr>
                <w:lang w:eastAsia="ja-JP"/>
              </w:rPr>
              <w:t>CQI feedback period</w:t>
            </w:r>
          </w:p>
        </w:tc>
        <w:tc>
          <w:tcPr>
            <w:tcW w:w="5949" w:type="dxa"/>
            <w:tcBorders>
              <w:top w:val="single" w:sz="4" w:space="0" w:color="auto"/>
              <w:left w:val="single" w:sz="4" w:space="0" w:color="auto"/>
              <w:bottom w:val="single" w:sz="4" w:space="0" w:color="auto"/>
              <w:right w:val="single" w:sz="4" w:space="0" w:color="auto"/>
            </w:tcBorders>
            <w:hideMark/>
          </w:tcPr>
          <w:p w14:paraId="4F878EF8" w14:textId="77777777" w:rsidR="00721E74" w:rsidRDefault="00721E74" w:rsidP="00447BCE">
            <w:pPr>
              <w:tabs>
                <w:tab w:val="left" w:pos="2719"/>
              </w:tabs>
              <w:spacing w:after="0"/>
              <w:rPr>
                <w:lang w:eastAsia="ja-JP"/>
              </w:rPr>
            </w:pPr>
            <w:r>
              <w:rPr>
                <w:lang w:eastAsia="ja-JP"/>
              </w:rPr>
              <w:t>20 slots</w:t>
            </w:r>
          </w:p>
        </w:tc>
      </w:tr>
      <w:tr w:rsidR="008E266E" w14:paraId="4DE018AE" w14:textId="77777777" w:rsidTr="00CA3E23">
        <w:tc>
          <w:tcPr>
            <w:tcW w:w="3681" w:type="dxa"/>
            <w:tcBorders>
              <w:top w:val="single" w:sz="4" w:space="0" w:color="auto"/>
              <w:left w:val="single" w:sz="4" w:space="0" w:color="auto"/>
              <w:bottom w:val="single" w:sz="4" w:space="0" w:color="auto"/>
              <w:right w:val="single" w:sz="4" w:space="0" w:color="auto"/>
            </w:tcBorders>
            <w:hideMark/>
          </w:tcPr>
          <w:p w14:paraId="5EB38746" w14:textId="77777777" w:rsidR="008E266E" w:rsidRDefault="008E266E" w:rsidP="00447BCE">
            <w:pPr>
              <w:tabs>
                <w:tab w:val="left" w:pos="2719"/>
              </w:tabs>
              <w:spacing w:after="0"/>
              <w:rPr>
                <w:lang w:eastAsia="ja-JP"/>
              </w:rPr>
            </w:pPr>
            <w:r>
              <w:rPr>
                <w:lang w:eastAsia="ja-JP"/>
              </w:rPr>
              <w:t>CQI feedback delay</w:t>
            </w:r>
          </w:p>
        </w:tc>
        <w:tc>
          <w:tcPr>
            <w:tcW w:w="5949" w:type="dxa"/>
            <w:tcBorders>
              <w:top w:val="single" w:sz="4" w:space="0" w:color="auto"/>
              <w:left w:val="single" w:sz="4" w:space="0" w:color="auto"/>
              <w:bottom w:val="single" w:sz="4" w:space="0" w:color="auto"/>
              <w:right w:val="single" w:sz="4" w:space="0" w:color="auto"/>
            </w:tcBorders>
            <w:hideMark/>
          </w:tcPr>
          <w:p w14:paraId="08A5BC89" w14:textId="77777777" w:rsidR="008E266E" w:rsidRDefault="008E266E" w:rsidP="00447BCE">
            <w:pPr>
              <w:tabs>
                <w:tab w:val="left" w:pos="2719"/>
              </w:tabs>
              <w:spacing w:after="0"/>
              <w:rPr>
                <w:lang w:eastAsia="ja-JP"/>
              </w:rPr>
            </w:pPr>
            <w:r>
              <w:rPr>
                <w:lang w:eastAsia="ja-JP"/>
              </w:rPr>
              <w:t>20.89ms (168 slots)</w:t>
            </w:r>
          </w:p>
          <w:p w14:paraId="593E80CD" w14:textId="77777777" w:rsidR="008E266E" w:rsidRDefault="008E266E" w:rsidP="00447BCE">
            <w:pPr>
              <w:tabs>
                <w:tab w:val="left" w:pos="2719"/>
              </w:tabs>
              <w:spacing w:after="0"/>
              <w:rPr>
                <w:lang w:eastAsia="ja-JP"/>
              </w:rPr>
            </w:pPr>
          </w:p>
        </w:tc>
      </w:tr>
      <w:tr w:rsidR="00721E74" w14:paraId="5A22B866"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291FADBE" w14:textId="77777777" w:rsidR="00721E74" w:rsidRDefault="00721E74" w:rsidP="00447BCE">
            <w:pPr>
              <w:tabs>
                <w:tab w:val="left" w:pos="2719"/>
              </w:tabs>
              <w:spacing w:after="0"/>
              <w:rPr>
                <w:lang w:eastAsia="ja-JP"/>
              </w:rPr>
            </w:pPr>
            <w:r>
              <w:rPr>
                <w:lang w:eastAsia="ja-JP"/>
              </w:rPr>
              <w:t>Number of HARQ processes</w:t>
            </w:r>
          </w:p>
        </w:tc>
        <w:tc>
          <w:tcPr>
            <w:tcW w:w="5949" w:type="dxa"/>
            <w:tcBorders>
              <w:top w:val="single" w:sz="4" w:space="0" w:color="auto"/>
              <w:left w:val="single" w:sz="4" w:space="0" w:color="auto"/>
              <w:bottom w:val="single" w:sz="4" w:space="0" w:color="auto"/>
              <w:right w:val="single" w:sz="4" w:space="0" w:color="auto"/>
            </w:tcBorders>
            <w:hideMark/>
          </w:tcPr>
          <w:p w14:paraId="3F592665" w14:textId="4DCD23C6" w:rsidR="00721E74" w:rsidRDefault="00721E74" w:rsidP="00447BCE">
            <w:pPr>
              <w:tabs>
                <w:tab w:val="left" w:pos="2719"/>
              </w:tabs>
              <w:spacing w:after="0"/>
              <w:rPr>
                <w:lang w:eastAsia="ja-JP"/>
              </w:rPr>
            </w:pPr>
            <w:r>
              <w:rPr>
                <w:lang w:eastAsia="ja-JP"/>
              </w:rPr>
              <w:t>16, 32, 64, 256</w:t>
            </w:r>
          </w:p>
        </w:tc>
      </w:tr>
      <w:tr w:rsidR="00721E74" w14:paraId="77099F2F"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0108F461" w14:textId="77777777" w:rsidR="00721E74" w:rsidRDefault="00721E74" w:rsidP="00447BCE">
            <w:pPr>
              <w:tabs>
                <w:tab w:val="left" w:pos="2719"/>
              </w:tabs>
              <w:spacing w:after="0"/>
              <w:rPr>
                <w:lang w:eastAsia="ja-JP"/>
              </w:rPr>
            </w:pPr>
            <w:r>
              <w:rPr>
                <w:lang w:eastAsia="ja-JP"/>
              </w:rPr>
              <w:t>Max. number of HARQ (re)transmissions</w:t>
            </w:r>
          </w:p>
        </w:tc>
        <w:tc>
          <w:tcPr>
            <w:tcW w:w="5949" w:type="dxa"/>
            <w:tcBorders>
              <w:top w:val="single" w:sz="4" w:space="0" w:color="auto"/>
              <w:left w:val="single" w:sz="4" w:space="0" w:color="auto"/>
              <w:bottom w:val="single" w:sz="4" w:space="0" w:color="auto"/>
              <w:right w:val="single" w:sz="4" w:space="0" w:color="auto"/>
            </w:tcBorders>
            <w:hideMark/>
          </w:tcPr>
          <w:p w14:paraId="4F93E01D" w14:textId="77777777" w:rsidR="00721E74" w:rsidRDefault="00721E74" w:rsidP="00447BCE">
            <w:pPr>
              <w:tabs>
                <w:tab w:val="left" w:pos="2719"/>
              </w:tabs>
              <w:spacing w:after="0"/>
              <w:rPr>
                <w:lang w:eastAsia="ja-JP"/>
              </w:rPr>
            </w:pPr>
            <w:r>
              <w:rPr>
                <w:lang w:eastAsia="ja-JP"/>
              </w:rPr>
              <w:t xml:space="preserve">4  </w:t>
            </w:r>
          </w:p>
        </w:tc>
      </w:tr>
      <w:tr w:rsidR="00721E74" w14:paraId="67A20DF9"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72CD3E5" w14:textId="77777777" w:rsidR="00721E74" w:rsidRDefault="00721E74" w:rsidP="00447BCE">
            <w:pPr>
              <w:tabs>
                <w:tab w:val="left" w:pos="2719"/>
              </w:tabs>
              <w:spacing w:after="0"/>
              <w:rPr>
                <w:lang w:eastAsia="ja-JP"/>
              </w:rPr>
            </w:pPr>
            <w:r>
              <w:rPr>
                <w:lang w:eastAsia="ja-JP"/>
              </w:rPr>
              <w:t>Target iBLER (initial BLER)</w:t>
            </w:r>
          </w:p>
        </w:tc>
        <w:tc>
          <w:tcPr>
            <w:tcW w:w="5949" w:type="dxa"/>
            <w:tcBorders>
              <w:top w:val="single" w:sz="4" w:space="0" w:color="auto"/>
              <w:left w:val="single" w:sz="4" w:space="0" w:color="auto"/>
              <w:bottom w:val="single" w:sz="4" w:space="0" w:color="auto"/>
              <w:right w:val="single" w:sz="4" w:space="0" w:color="auto"/>
            </w:tcBorders>
            <w:hideMark/>
          </w:tcPr>
          <w:p w14:paraId="64ECB329" w14:textId="020B4A75" w:rsidR="00721E74" w:rsidRDefault="00721E74" w:rsidP="00447BCE">
            <w:pPr>
              <w:tabs>
                <w:tab w:val="left" w:pos="2719"/>
              </w:tabs>
              <w:spacing w:after="0"/>
              <w:rPr>
                <w:lang w:eastAsia="ja-JP"/>
              </w:rPr>
            </w:pPr>
            <w:r>
              <w:rPr>
                <w:lang w:eastAsia="ja-JP"/>
              </w:rPr>
              <w:t xml:space="preserve">10% </w:t>
            </w:r>
          </w:p>
        </w:tc>
      </w:tr>
      <w:tr w:rsidR="00721E74" w14:paraId="6590AE93"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EFF00BE" w14:textId="77777777" w:rsidR="00721E74" w:rsidRDefault="00721E74" w:rsidP="00447BCE">
            <w:pPr>
              <w:tabs>
                <w:tab w:val="left" w:pos="2719"/>
              </w:tabs>
              <w:spacing w:after="0"/>
              <w:rPr>
                <w:lang w:eastAsia="ja-JP"/>
              </w:rPr>
            </w:pPr>
            <w:r>
              <w:rPr>
                <w:lang w:eastAsia="ja-JP"/>
              </w:rPr>
              <w:t xml:space="preserve">Scheduler </w:t>
            </w:r>
          </w:p>
        </w:tc>
        <w:tc>
          <w:tcPr>
            <w:tcW w:w="5949" w:type="dxa"/>
            <w:tcBorders>
              <w:top w:val="single" w:sz="4" w:space="0" w:color="auto"/>
              <w:left w:val="single" w:sz="4" w:space="0" w:color="auto"/>
              <w:bottom w:val="single" w:sz="4" w:space="0" w:color="auto"/>
              <w:right w:val="single" w:sz="4" w:space="0" w:color="auto"/>
            </w:tcBorders>
            <w:hideMark/>
          </w:tcPr>
          <w:p w14:paraId="27CC5975" w14:textId="77777777" w:rsidR="00721E74" w:rsidRDefault="00721E74" w:rsidP="00447BCE">
            <w:pPr>
              <w:tabs>
                <w:tab w:val="left" w:pos="2719"/>
              </w:tabs>
              <w:spacing w:after="0"/>
              <w:rPr>
                <w:lang w:eastAsia="ja-JP"/>
              </w:rPr>
            </w:pPr>
            <w:r>
              <w:rPr>
                <w:lang w:eastAsia="ja-JP"/>
              </w:rPr>
              <w:t>Proportional fair</w:t>
            </w:r>
          </w:p>
        </w:tc>
      </w:tr>
      <w:tr w:rsidR="008E266E" w14:paraId="2BE34C6C" w14:textId="77777777" w:rsidTr="000E2D66">
        <w:tc>
          <w:tcPr>
            <w:tcW w:w="3681" w:type="dxa"/>
            <w:tcBorders>
              <w:top w:val="single" w:sz="4" w:space="0" w:color="auto"/>
              <w:left w:val="single" w:sz="4" w:space="0" w:color="auto"/>
              <w:bottom w:val="single" w:sz="4" w:space="0" w:color="auto"/>
              <w:right w:val="single" w:sz="4" w:space="0" w:color="auto"/>
            </w:tcBorders>
            <w:hideMark/>
          </w:tcPr>
          <w:p w14:paraId="7A862BC5" w14:textId="77777777" w:rsidR="008E266E" w:rsidRDefault="008E266E" w:rsidP="00447BCE">
            <w:pPr>
              <w:tabs>
                <w:tab w:val="left" w:pos="2719"/>
              </w:tabs>
              <w:spacing w:after="0"/>
              <w:rPr>
                <w:lang w:eastAsia="ja-JP"/>
              </w:rPr>
            </w:pPr>
            <w:r>
              <w:rPr>
                <w:lang w:eastAsia="ja-JP"/>
              </w:rPr>
              <w:t>Traffic model</w:t>
            </w:r>
          </w:p>
        </w:tc>
        <w:tc>
          <w:tcPr>
            <w:tcW w:w="5949" w:type="dxa"/>
            <w:tcBorders>
              <w:top w:val="single" w:sz="4" w:space="0" w:color="auto"/>
              <w:left w:val="single" w:sz="4" w:space="0" w:color="auto"/>
              <w:bottom w:val="single" w:sz="4" w:space="0" w:color="auto"/>
              <w:right w:val="single" w:sz="4" w:space="0" w:color="auto"/>
            </w:tcBorders>
            <w:hideMark/>
          </w:tcPr>
          <w:p w14:paraId="0A0DBD6C" w14:textId="77777777" w:rsidR="008E266E" w:rsidRDefault="008E266E" w:rsidP="00447BCE">
            <w:pPr>
              <w:tabs>
                <w:tab w:val="left" w:pos="2719"/>
              </w:tabs>
              <w:spacing w:after="0"/>
              <w:ind w:firstLineChars="50" w:firstLine="100"/>
              <w:rPr>
                <w:lang w:eastAsia="ja-JP"/>
              </w:rPr>
            </w:pPr>
            <w:r>
              <w:rPr>
                <w:lang w:eastAsia="ja-JP"/>
              </w:rPr>
              <w:t>FTP3, packet size 0.5Mbyte</w:t>
            </w:r>
          </w:p>
          <w:p w14:paraId="4C289DC4" w14:textId="77777777" w:rsidR="008E266E" w:rsidRDefault="008E266E" w:rsidP="00447BCE">
            <w:pPr>
              <w:tabs>
                <w:tab w:val="left" w:pos="2719"/>
              </w:tabs>
              <w:spacing w:after="0"/>
              <w:ind w:firstLineChars="100" w:firstLine="200"/>
              <w:rPr>
                <w:lang w:eastAsia="ja-JP"/>
              </w:rPr>
            </w:pPr>
            <w:r>
              <w:rPr>
                <w:lang w:eastAsia="ja-JP"/>
              </w:rPr>
              <w:t>Interval 4500ms (for RU=20%)</w:t>
            </w:r>
          </w:p>
          <w:p w14:paraId="4D39579F" w14:textId="77777777" w:rsidR="008E266E" w:rsidRDefault="008E266E" w:rsidP="00447BCE">
            <w:pPr>
              <w:tabs>
                <w:tab w:val="left" w:pos="2719"/>
              </w:tabs>
              <w:spacing w:after="0"/>
              <w:ind w:firstLineChars="100" w:firstLine="200"/>
              <w:rPr>
                <w:lang w:eastAsia="ja-JP"/>
              </w:rPr>
            </w:pPr>
            <w:r>
              <w:rPr>
                <w:lang w:eastAsia="ja-JP"/>
              </w:rPr>
              <w:t>Interval 2500ms (for RU=50%)</w:t>
            </w:r>
          </w:p>
        </w:tc>
      </w:tr>
      <w:tr w:rsidR="00721E74" w14:paraId="7977F0F2"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9F7A705" w14:textId="77777777" w:rsidR="00721E74" w:rsidRDefault="00721E74" w:rsidP="00447BCE">
            <w:pPr>
              <w:tabs>
                <w:tab w:val="left" w:pos="2719"/>
              </w:tabs>
              <w:spacing w:after="0"/>
              <w:rPr>
                <w:lang w:eastAsia="ja-JP"/>
              </w:rPr>
            </w:pPr>
            <w:r>
              <w:rPr>
                <w:lang w:eastAsia="ja-JP"/>
              </w:rPr>
              <w:t>Target RU (Resource Utilization)</w:t>
            </w:r>
          </w:p>
        </w:tc>
        <w:tc>
          <w:tcPr>
            <w:tcW w:w="5949" w:type="dxa"/>
            <w:tcBorders>
              <w:top w:val="single" w:sz="4" w:space="0" w:color="auto"/>
              <w:left w:val="single" w:sz="4" w:space="0" w:color="auto"/>
              <w:bottom w:val="single" w:sz="4" w:space="0" w:color="auto"/>
              <w:right w:val="single" w:sz="4" w:space="0" w:color="auto"/>
            </w:tcBorders>
            <w:hideMark/>
          </w:tcPr>
          <w:p w14:paraId="3CCF5836" w14:textId="77777777" w:rsidR="00721E74" w:rsidRDefault="00721E74" w:rsidP="00447BCE">
            <w:pPr>
              <w:tabs>
                <w:tab w:val="left" w:pos="2719"/>
              </w:tabs>
              <w:spacing w:after="0"/>
              <w:rPr>
                <w:lang w:eastAsia="ja-JP"/>
              </w:rPr>
            </w:pPr>
            <w:r>
              <w:rPr>
                <w:lang w:eastAsia="ja-JP"/>
              </w:rPr>
              <w:t>20%, 50%</w:t>
            </w:r>
          </w:p>
        </w:tc>
      </w:tr>
    </w:tbl>
    <w:p w14:paraId="0963723F" w14:textId="77777777" w:rsidR="00721E74" w:rsidRDefault="00721E74" w:rsidP="00721E74">
      <w:pPr>
        <w:tabs>
          <w:tab w:val="left" w:pos="2719"/>
        </w:tabs>
        <w:rPr>
          <w:rFonts w:eastAsia="游明朝"/>
          <w:lang w:eastAsia="ja-JP"/>
        </w:rPr>
      </w:pPr>
    </w:p>
    <w:p w14:paraId="472297F4" w14:textId="77777777" w:rsidR="00721E74" w:rsidRDefault="00721E74" w:rsidP="00721E74">
      <w:pPr>
        <w:tabs>
          <w:tab w:val="left" w:pos="2719"/>
        </w:tabs>
        <w:rPr>
          <w:lang w:eastAsia="ja-JP"/>
        </w:rPr>
      </w:pPr>
      <w:r>
        <w:rPr>
          <w:lang w:eastAsia="ja-JP"/>
        </w:rPr>
        <w:t xml:space="preserve">User throughput definition is based on </w:t>
      </w:r>
      <w:r>
        <w:rPr>
          <w:lang w:eastAsia="ja-JP"/>
        </w:rPr>
        <w:fldChar w:fldCharType="begin"/>
      </w:r>
      <w:r>
        <w:rPr>
          <w:lang w:eastAsia="ja-JP"/>
        </w:rPr>
        <w:instrText xml:space="preserve"> REF _Ref53658727 \n \h </w:instrText>
      </w:r>
      <w:r>
        <w:rPr>
          <w:lang w:eastAsia="ja-JP"/>
        </w:rPr>
      </w:r>
      <w:r>
        <w:rPr>
          <w:lang w:eastAsia="ja-JP"/>
        </w:rPr>
        <w:fldChar w:fldCharType="separate"/>
      </w:r>
      <w:r>
        <w:rPr>
          <w:lang w:eastAsia="ja-JP"/>
        </w:rPr>
        <w:t>[5]</w:t>
      </w:r>
      <w:r>
        <w:rPr>
          <w:lang w:eastAsia="ja-JP"/>
        </w:rPr>
        <w:fldChar w:fldCharType="end"/>
      </w:r>
      <w:r>
        <w:rPr>
          <w:lang w:eastAsia="ja-JP"/>
        </w:rPr>
        <w:t xml:space="preserve"> as follows.</w:t>
      </w:r>
    </w:p>
    <w:p w14:paraId="152C46E8" w14:textId="77777777" w:rsidR="00721E74" w:rsidRDefault="00721E74" w:rsidP="00721E74">
      <w:pPr>
        <w:tabs>
          <w:tab w:val="left" w:pos="2719"/>
        </w:tabs>
        <w:ind w:leftChars="100" w:left="200"/>
        <w:rPr>
          <w:lang w:val="en-US" w:eastAsia="ja-JP"/>
        </w:rPr>
      </w:pPr>
      <w:r>
        <w:rPr>
          <w:lang w:val="en-US" w:eastAsia="ja-JP"/>
        </w:rPr>
        <w:t>User throughput (during active time) is defined as the size of a burst divided by the time between the arrival of the first packet of a burst and the reception of the last packet of the burst.</w:t>
      </w:r>
    </w:p>
    <w:p w14:paraId="50E7B618" w14:textId="73142EC2" w:rsidR="00347975" w:rsidRPr="00FA3FD3" w:rsidRDefault="00A94396" w:rsidP="00FA3FD3">
      <w:pPr>
        <w:pStyle w:val="1"/>
        <w:numPr>
          <w:ilvl w:val="0"/>
          <w:numId w:val="0"/>
        </w:numPr>
        <w:ind w:right="200"/>
        <w:rPr>
          <w:szCs w:val="36"/>
          <w:lang w:eastAsia="ja-JP"/>
        </w:rPr>
      </w:pPr>
      <w:r>
        <w:rPr>
          <w:rFonts w:hint="eastAsia"/>
          <w:szCs w:val="36"/>
          <w:lang w:eastAsia="ja-JP"/>
        </w:rPr>
        <w:t>A</w:t>
      </w:r>
      <w:r>
        <w:rPr>
          <w:szCs w:val="36"/>
          <w:lang w:eastAsia="ja-JP"/>
        </w:rPr>
        <w:t>nnex</w:t>
      </w:r>
      <w:r w:rsidR="002E1A18">
        <w:rPr>
          <w:szCs w:val="36"/>
          <w:lang w:eastAsia="ja-JP"/>
        </w:rPr>
        <w:t xml:space="preserve"> B</w:t>
      </w:r>
      <w:r>
        <w:rPr>
          <w:szCs w:val="36"/>
          <w:lang w:eastAsia="ja-JP"/>
        </w:rPr>
        <w:t xml:space="preserve">: SLS results for </w:t>
      </w:r>
      <w:r w:rsidR="005D5F9E">
        <w:rPr>
          <w:rFonts w:hint="eastAsia"/>
          <w:szCs w:val="36"/>
          <w:lang w:eastAsia="ja-JP"/>
        </w:rPr>
        <w:t>r</w:t>
      </w:r>
      <w:r w:rsidR="005D5F9E">
        <w:rPr>
          <w:szCs w:val="36"/>
          <w:lang w:eastAsia="ja-JP"/>
        </w:rPr>
        <w:t>epetition with higher SE (MCS level)</w:t>
      </w:r>
    </w:p>
    <w:p w14:paraId="165B3E92" w14:textId="06B6C401" w:rsidR="00347975" w:rsidRDefault="00916F06" w:rsidP="00347975">
      <w:pPr>
        <w:rPr>
          <w:lang w:eastAsia="ja-JP"/>
        </w:rPr>
      </w:pPr>
      <w:r>
        <w:rPr>
          <w:noProof/>
          <w:lang w:eastAsia="ja-JP"/>
        </w:rPr>
        <w:drawing>
          <wp:inline distT="0" distB="0" distL="0" distR="0" wp14:anchorId="4EC25F72" wp14:editId="3E16AB4F">
            <wp:extent cx="2950865" cy="2089087"/>
            <wp:effectExtent l="0" t="0" r="1905" b="698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4605" cy="2105894"/>
                    </a:xfrm>
                    <a:prstGeom prst="rect">
                      <a:avLst/>
                    </a:prstGeom>
                    <a:noFill/>
                    <a:ln>
                      <a:noFill/>
                    </a:ln>
                  </pic:spPr>
                </pic:pic>
              </a:graphicData>
            </a:graphic>
          </wp:inline>
        </w:drawing>
      </w:r>
      <w:r w:rsidR="00926E80">
        <w:rPr>
          <w:rFonts w:hint="eastAsia"/>
          <w:lang w:eastAsia="ja-JP"/>
        </w:rPr>
        <w:t xml:space="preserve"> </w:t>
      </w:r>
      <w:r w:rsidR="00926E80">
        <w:rPr>
          <w:lang w:eastAsia="ja-JP"/>
        </w:rPr>
        <w:t xml:space="preserve"> </w:t>
      </w:r>
      <w:r w:rsidR="00926E80">
        <w:rPr>
          <w:noProof/>
          <w:lang w:eastAsia="ja-JP"/>
        </w:rPr>
        <w:drawing>
          <wp:inline distT="0" distB="0" distL="0" distR="0" wp14:anchorId="60D58709" wp14:editId="6A347918">
            <wp:extent cx="2974064" cy="2094458"/>
            <wp:effectExtent l="0" t="0" r="0" b="127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8048" cy="2118391"/>
                    </a:xfrm>
                    <a:prstGeom prst="rect">
                      <a:avLst/>
                    </a:prstGeom>
                    <a:noFill/>
                    <a:ln>
                      <a:noFill/>
                    </a:ln>
                  </pic:spPr>
                </pic:pic>
              </a:graphicData>
            </a:graphic>
          </wp:inline>
        </w:drawing>
      </w:r>
    </w:p>
    <w:p w14:paraId="0E031CE4" w14:textId="77777777" w:rsidR="0075056F" w:rsidRDefault="0075056F" w:rsidP="0075056F">
      <w:pPr>
        <w:spacing w:beforeLines="50" w:before="120" w:after="0"/>
        <w:jc w:val="center"/>
        <w:rPr>
          <w:lang w:eastAsia="ja-JP"/>
        </w:rPr>
      </w:pPr>
      <w:r>
        <w:rPr>
          <w:rFonts w:hint="eastAsia"/>
          <w:lang w:eastAsia="ja-JP"/>
        </w:rPr>
        <w:t>(</w:t>
      </w:r>
      <w:r>
        <w:rPr>
          <w:lang w:eastAsia="ja-JP"/>
        </w:rPr>
        <w:t>a) target RU=20%                                                                 (b) target RU=50%</w:t>
      </w:r>
    </w:p>
    <w:p w14:paraId="287816E5" w14:textId="3641AA7F" w:rsidR="0075056F" w:rsidRDefault="0075056F" w:rsidP="0075056F">
      <w:pPr>
        <w:pStyle w:val="ac"/>
        <w:jc w:val="center"/>
      </w:pPr>
      <w:r>
        <w:t xml:space="preserve">Figure </w:t>
      </w:r>
      <w:r>
        <w:fldChar w:fldCharType="begin"/>
      </w:r>
      <w:r>
        <w:instrText xml:space="preserve"> SEQ Figure \* ARABIC </w:instrText>
      </w:r>
      <w:r>
        <w:fldChar w:fldCharType="separate"/>
      </w:r>
      <w:r w:rsidR="00CF3C01">
        <w:rPr>
          <w:noProof/>
        </w:rPr>
        <w:t>3</w:t>
      </w:r>
      <w:r>
        <w:fldChar w:fldCharType="end"/>
      </w:r>
      <w:r>
        <w:t xml:space="preserve"> user throughput performance for repetition with scaled TB size (</w:t>
      </w:r>
      <w:r>
        <w:rPr>
          <w:lang w:eastAsia="ja-JP"/>
        </w:rPr>
        <w:t>LEO1200km, Ka-band</w:t>
      </w:r>
      <w:r>
        <w:t>)</w:t>
      </w:r>
    </w:p>
    <w:p w14:paraId="436A3856" w14:textId="3912C3D6" w:rsidR="00572D91" w:rsidRDefault="00572D91" w:rsidP="00572D91"/>
    <w:p w14:paraId="1FEFB77E" w14:textId="37AD656B" w:rsidR="00A9361E" w:rsidRPr="00A9361E" w:rsidRDefault="00A9361E" w:rsidP="00A9361E">
      <w:pPr>
        <w:pStyle w:val="1"/>
        <w:numPr>
          <w:ilvl w:val="0"/>
          <w:numId w:val="0"/>
        </w:numPr>
        <w:ind w:right="200"/>
        <w:rPr>
          <w:szCs w:val="36"/>
          <w:lang w:eastAsia="ja-JP"/>
        </w:rPr>
      </w:pPr>
      <w:r>
        <w:rPr>
          <w:rFonts w:hint="eastAsia"/>
          <w:szCs w:val="36"/>
          <w:lang w:eastAsia="ja-JP"/>
        </w:rPr>
        <w:lastRenderedPageBreak/>
        <w:t>A</w:t>
      </w:r>
      <w:r>
        <w:rPr>
          <w:szCs w:val="36"/>
          <w:lang w:eastAsia="ja-JP"/>
        </w:rPr>
        <w:t xml:space="preserve">nnex C: list of the agreements </w:t>
      </w:r>
    </w:p>
    <w:p w14:paraId="614EA2AC" w14:textId="77777777" w:rsidR="00A9361E" w:rsidRPr="005B79C8" w:rsidRDefault="00A9361E" w:rsidP="00A9361E">
      <w:pPr>
        <w:rPr>
          <w:b/>
          <w:bCs/>
          <w:highlight w:val="green"/>
          <w:lang w:eastAsia="x-none"/>
        </w:rPr>
      </w:pPr>
      <w:r w:rsidRPr="005B79C8">
        <w:rPr>
          <w:rFonts w:eastAsiaTheme="minorEastAsia"/>
          <w:b/>
          <w:bCs/>
          <w:lang w:eastAsia="ja-JP"/>
        </w:rPr>
        <w:t>RAN1#102-e meeting</w:t>
      </w:r>
      <w:r w:rsidRPr="005B79C8">
        <w:rPr>
          <w:b/>
          <w:bCs/>
          <w:highlight w:val="green"/>
          <w:lang w:eastAsia="x-none"/>
        </w:rPr>
        <w:t xml:space="preserve"> </w:t>
      </w:r>
    </w:p>
    <w:p w14:paraId="20C38CE8" w14:textId="77777777" w:rsidR="00A9361E" w:rsidRDefault="00A9361E" w:rsidP="00A9361E">
      <w:pPr>
        <w:rPr>
          <w:lang w:eastAsia="x-none"/>
        </w:rPr>
      </w:pPr>
      <w:r w:rsidRPr="008F601C">
        <w:rPr>
          <w:highlight w:val="green"/>
          <w:lang w:eastAsia="x-none"/>
        </w:rPr>
        <w:t>Agreement:</w:t>
      </w:r>
    </w:p>
    <w:p w14:paraId="090173C1" w14:textId="77777777" w:rsidR="00A9361E" w:rsidRPr="002A48C8" w:rsidRDefault="00A9361E" w:rsidP="00A9361E">
      <w:pPr>
        <w:rPr>
          <w:lang w:eastAsia="x-none"/>
        </w:rPr>
      </w:pPr>
      <w:r w:rsidRPr="00B46FC3">
        <w:rPr>
          <w:lang w:eastAsia="x-none"/>
        </w:rPr>
        <w:t xml:space="preserve">Enabling/disabling on HARQ feedback for downlink transmission should be at least configurable per HARQ process via UE specific RRC </w:t>
      </w:r>
      <w:r>
        <w:rPr>
          <w:lang w:eastAsia="x-none"/>
        </w:rPr>
        <w:t>signalling</w:t>
      </w:r>
    </w:p>
    <w:p w14:paraId="17C273EE" w14:textId="77777777" w:rsidR="00A9361E" w:rsidRDefault="00A9361E" w:rsidP="00A9361E">
      <w:pPr>
        <w:rPr>
          <w:lang w:eastAsia="x-none"/>
        </w:rPr>
      </w:pPr>
      <w:r>
        <w:rPr>
          <w:highlight w:val="green"/>
          <w:lang w:eastAsia="x-none"/>
        </w:rPr>
        <w:t>Agreement:</w:t>
      </w:r>
    </w:p>
    <w:p w14:paraId="19E62983" w14:textId="77777777" w:rsidR="00A9361E" w:rsidRDefault="00A9361E" w:rsidP="00A9361E">
      <w:pPr>
        <w:rPr>
          <w:lang w:eastAsia="x-none"/>
        </w:rPr>
      </w:pPr>
      <w:r>
        <w:rPr>
          <w:lang w:eastAsia="x-none"/>
        </w:rPr>
        <w:t>The extension of maximal HARQ process number can be considered with following assumptions:</w:t>
      </w:r>
    </w:p>
    <w:p w14:paraId="2DD334F9" w14:textId="77777777" w:rsidR="00A9361E" w:rsidRDefault="00A9361E" w:rsidP="00A9361E">
      <w:pPr>
        <w:numPr>
          <w:ilvl w:val="0"/>
          <w:numId w:val="38"/>
        </w:numPr>
        <w:spacing w:after="0"/>
        <w:rPr>
          <w:lang w:eastAsia="x-none"/>
        </w:rPr>
      </w:pPr>
      <w:r>
        <w:rPr>
          <w:lang w:eastAsia="x-none"/>
        </w:rPr>
        <w:t>The maximal supported HARQ process number is up to 32.</w:t>
      </w:r>
    </w:p>
    <w:p w14:paraId="1AA3F8A5" w14:textId="77777777" w:rsidR="00A9361E" w:rsidRDefault="00A9361E" w:rsidP="00A9361E">
      <w:pPr>
        <w:numPr>
          <w:ilvl w:val="0"/>
          <w:numId w:val="38"/>
        </w:numPr>
        <w:spacing w:after="0"/>
        <w:rPr>
          <w:lang w:eastAsia="x-none"/>
        </w:rPr>
      </w:pPr>
      <w:r>
        <w:rPr>
          <w:lang w:eastAsia="x-none"/>
        </w:rPr>
        <w:t>FFS: Support on the maximal HARQ process number is up to UE capability</w:t>
      </w:r>
    </w:p>
    <w:p w14:paraId="1F8690A9" w14:textId="77777777" w:rsidR="00A9361E" w:rsidRDefault="00A9361E" w:rsidP="00A9361E">
      <w:pPr>
        <w:rPr>
          <w:lang w:eastAsia="x-none"/>
        </w:rPr>
      </w:pPr>
      <w:r>
        <w:rPr>
          <w:lang w:eastAsia="x-none"/>
        </w:rPr>
        <w:t>Minimizing the impacts on specification and scheduling</w:t>
      </w:r>
    </w:p>
    <w:p w14:paraId="08685826" w14:textId="77777777" w:rsidR="00A9361E" w:rsidRDefault="00A9361E" w:rsidP="00A9361E">
      <w:pPr>
        <w:rPr>
          <w:highlight w:val="green"/>
          <w:lang w:eastAsia="x-none"/>
        </w:rPr>
      </w:pPr>
      <w:r w:rsidRPr="005B79C8">
        <w:rPr>
          <w:rFonts w:eastAsiaTheme="minorEastAsia"/>
          <w:b/>
          <w:bCs/>
          <w:lang w:eastAsia="ja-JP"/>
        </w:rPr>
        <w:t>RAN1#10</w:t>
      </w:r>
      <w:r>
        <w:rPr>
          <w:rFonts w:eastAsiaTheme="minorEastAsia"/>
          <w:b/>
          <w:bCs/>
          <w:lang w:eastAsia="ja-JP"/>
        </w:rPr>
        <w:t>3</w:t>
      </w:r>
      <w:r w:rsidRPr="005B79C8">
        <w:rPr>
          <w:rFonts w:eastAsiaTheme="minorEastAsia"/>
          <w:b/>
          <w:bCs/>
          <w:lang w:eastAsia="ja-JP"/>
        </w:rPr>
        <w:t>-e meeting</w:t>
      </w:r>
      <w:r w:rsidRPr="001A02AF">
        <w:rPr>
          <w:highlight w:val="green"/>
          <w:lang w:eastAsia="x-none"/>
        </w:rPr>
        <w:t xml:space="preserve"> </w:t>
      </w:r>
    </w:p>
    <w:p w14:paraId="260A587D" w14:textId="77777777" w:rsidR="00A9361E" w:rsidRDefault="00A9361E" w:rsidP="00A9361E">
      <w:pPr>
        <w:rPr>
          <w:lang w:eastAsia="x-none"/>
        </w:rPr>
      </w:pPr>
      <w:r w:rsidRPr="001A02AF">
        <w:rPr>
          <w:highlight w:val="green"/>
          <w:lang w:eastAsia="x-none"/>
        </w:rPr>
        <w:t>Agreement:</w:t>
      </w:r>
    </w:p>
    <w:p w14:paraId="75F16D1A" w14:textId="77777777" w:rsidR="00A9361E" w:rsidRDefault="00A9361E" w:rsidP="00A9361E">
      <w:pPr>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9F37967" w14:textId="77777777" w:rsidR="00A9361E" w:rsidRDefault="00A9361E" w:rsidP="00A9361E">
      <w:pPr>
        <w:numPr>
          <w:ilvl w:val="0"/>
          <w:numId w:val="41"/>
        </w:numPr>
        <w:spacing w:after="0"/>
        <w:rPr>
          <w:lang w:eastAsia="x-none"/>
        </w:rPr>
      </w:pPr>
      <w:r>
        <w:rPr>
          <w:lang w:eastAsia="x-none"/>
        </w:rPr>
        <w:t>FFS: value of X and units in which it is defined.</w:t>
      </w:r>
    </w:p>
    <w:p w14:paraId="1C85411B" w14:textId="77777777" w:rsidR="00A9361E" w:rsidRDefault="00A9361E" w:rsidP="00A9361E">
      <w:pPr>
        <w:numPr>
          <w:ilvl w:val="0"/>
          <w:numId w:val="41"/>
        </w:numPr>
        <w:spacing w:after="0"/>
        <w:rPr>
          <w:lang w:eastAsia="x-none"/>
        </w:rPr>
      </w:pPr>
      <w:r>
        <w:rPr>
          <w:lang w:eastAsia="x-none"/>
        </w:rPr>
        <w:t>FFS: Whether TB of the two PDSCHs needs to be different</w:t>
      </w:r>
    </w:p>
    <w:p w14:paraId="3F1F76BC" w14:textId="77777777" w:rsidR="00A9361E" w:rsidRDefault="00A9361E" w:rsidP="00A9361E">
      <w:pPr>
        <w:spacing w:after="0"/>
        <w:ind w:left="720"/>
        <w:rPr>
          <w:lang w:eastAsia="x-none"/>
        </w:rPr>
      </w:pPr>
    </w:p>
    <w:p w14:paraId="351AE08A" w14:textId="77777777" w:rsidR="00A9361E" w:rsidRPr="00EB5181" w:rsidRDefault="00A9361E" w:rsidP="00A9361E">
      <w:pPr>
        <w:rPr>
          <w:bCs/>
          <w:iCs/>
          <w:color w:val="000000"/>
        </w:rPr>
      </w:pPr>
      <w:r w:rsidRPr="00EB5181">
        <w:rPr>
          <w:bCs/>
          <w:iCs/>
          <w:color w:val="000000"/>
          <w:highlight w:val="green"/>
        </w:rPr>
        <w:t>Agreement:</w:t>
      </w:r>
    </w:p>
    <w:p w14:paraId="6324EA98" w14:textId="77777777" w:rsidR="00A9361E" w:rsidRPr="00EB5181" w:rsidRDefault="00A9361E" w:rsidP="00A9361E">
      <w:pPr>
        <w:numPr>
          <w:ilvl w:val="0"/>
          <w:numId w:val="43"/>
        </w:numPr>
        <w:spacing w:after="0"/>
        <w:rPr>
          <w:color w:val="000000"/>
          <w:lang w:eastAsia="x-none"/>
        </w:rPr>
      </w:pPr>
      <w:r w:rsidRPr="00EB5181">
        <w:rPr>
          <w:color w:val="000000"/>
          <w:lang w:eastAsia="x-none"/>
        </w:rPr>
        <w:t>Enhanced HARQ process ID ind</w:t>
      </w:r>
      <w:r w:rsidRPr="003453B0">
        <w:rPr>
          <w:lang w:eastAsia="x-none"/>
        </w:rPr>
        <w:t>ication is supported for DCI 0-2/1-2 and DCI 0-1/1-1 by at least one of following:</w:t>
      </w:r>
    </w:p>
    <w:p w14:paraId="1A48A89B" w14:textId="77777777" w:rsidR="00A9361E" w:rsidRPr="003453B0" w:rsidRDefault="00A9361E" w:rsidP="00A9361E">
      <w:pPr>
        <w:numPr>
          <w:ilvl w:val="1"/>
          <w:numId w:val="42"/>
        </w:numPr>
        <w:spacing w:after="0"/>
        <w:rPr>
          <w:iCs/>
          <w:lang w:eastAsia="x-none"/>
        </w:rPr>
      </w:pPr>
      <w:r w:rsidRPr="003453B0">
        <w:rPr>
          <w:iCs/>
          <w:lang w:eastAsia="x-none"/>
        </w:rPr>
        <w:t>Option 1: Slot index as the MSB</w:t>
      </w:r>
    </w:p>
    <w:p w14:paraId="7078FE8C" w14:textId="77777777" w:rsidR="00A9361E" w:rsidRPr="003453B0" w:rsidRDefault="00A9361E" w:rsidP="00A9361E">
      <w:pPr>
        <w:numPr>
          <w:ilvl w:val="1"/>
          <w:numId w:val="42"/>
        </w:numPr>
        <w:spacing w:after="0"/>
        <w:rPr>
          <w:iCs/>
          <w:lang w:eastAsia="x-none"/>
        </w:rPr>
      </w:pPr>
      <w:r w:rsidRPr="003453B0">
        <w:rPr>
          <w:iCs/>
          <w:lang w:eastAsia="x-none"/>
        </w:rPr>
        <w:t>Option 1-a:Slot index as the LSB </w:t>
      </w:r>
    </w:p>
    <w:p w14:paraId="6CCA428F" w14:textId="77777777" w:rsidR="00A9361E" w:rsidRPr="003453B0" w:rsidRDefault="00A9361E" w:rsidP="00A9361E">
      <w:pPr>
        <w:numPr>
          <w:ilvl w:val="1"/>
          <w:numId w:val="42"/>
        </w:numPr>
        <w:spacing w:after="0"/>
        <w:rPr>
          <w:iCs/>
          <w:lang w:eastAsia="x-none"/>
        </w:rPr>
      </w:pPr>
      <w:r w:rsidRPr="003453B0">
        <w:rPr>
          <w:iCs/>
          <w:lang w:eastAsia="x-none"/>
        </w:rPr>
        <w:t>Option 2: Reusing one bit from other bit field</w:t>
      </w:r>
    </w:p>
    <w:p w14:paraId="266851FA" w14:textId="77777777" w:rsidR="00A9361E" w:rsidRPr="003453B0" w:rsidRDefault="00A9361E" w:rsidP="00A9361E">
      <w:pPr>
        <w:numPr>
          <w:ilvl w:val="1"/>
          <w:numId w:val="42"/>
        </w:numPr>
        <w:spacing w:after="0"/>
        <w:rPr>
          <w:iCs/>
          <w:lang w:eastAsia="x-none"/>
        </w:rPr>
      </w:pPr>
      <w:r w:rsidRPr="003453B0">
        <w:rPr>
          <w:iCs/>
          <w:lang w:eastAsia="x-none"/>
        </w:rPr>
        <w:t>Option 3: Extending the HARQ process ID field up to 5 bits </w:t>
      </w:r>
    </w:p>
    <w:p w14:paraId="0B1D9833" w14:textId="77777777" w:rsidR="00A9361E" w:rsidRPr="00EB5181" w:rsidRDefault="00A9361E" w:rsidP="00A9361E">
      <w:pPr>
        <w:numPr>
          <w:ilvl w:val="0"/>
          <w:numId w:val="42"/>
        </w:numPr>
        <w:spacing w:after="0"/>
        <w:rPr>
          <w:color w:val="000000"/>
          <w:lang w:eastAsia="x-none"/>
        </w:rPr>
      </w:pPr>
      <w:r w:rsidRPr="00EB5181">
        <w:rPr>
          <w:color w:val="000000"/>
          <w:lang w:eastAsia="x-none"/>
        </w:rPr>
        <w:t>FFS: DCI 0-0/1-0</w:t>
      </w:r>
    </w:p>
    <w:p w14:paraId="09648EBC" w14:textId="77777777" w:rsidR="00A9361E" w:rsidRPr="00EB5181" w:rsidRDefault="00A9361E" w:rsidP="00A9361E">
      <w:pPr>
        <w:numPr>
          <w:ilvl w:val="0"/>
          <w:numId w:val="42"/>
        </w:numPr>
        <w:spacing w:after="0"/>
        <w:rPr>
          <w:color w:val="000000"/>
          <w:lang w:eastAsia="x-none"/>
        </w:rPr>
      </w:pPr>
      <w:r w:rsidRPr="00EB5181">
        <w:rPr>
          <w:color w:val="000000"/>
          <w:lang w:eastAsia="x-none"/>
        </w:rPr>
        <w:t>Note: 32 is taken as maximal supported HARQ processes number for both UL and DL</w:t>
      </w:r>
    </w:p>
    <w:p w14:paraId="71C46A3B" w14:textId="77777777" w:rsidR="00A9361E" w:rsidRDefault="00A9361E" w:rsidP="00A9361E">
      <w:pPr>
        <w:pStyle w:val="Web"/>
        <w:shd w:val="clear" w:color="auto" w:fill="FFFFFF"/>
        <w:spacing w:before="0" w:beforeAutospacing="0" w:after="0" w:afterAutospacing="0" w:line="315" w:lineRule="atLeast"/>
        <w:ind w:left="632" w:right="200"/>
        <w:rPr>
          <w:color w:val="000000"/>
          <w:sz w:val="21"/>
          <w:szCs w:val="21"/>
        </w:rPr>
      </w:pPr>
      <w:r>
        <w:rPr>
          <w:color w:val="000000"/>
          <w:sz w:val="21"/>
          <w:szCs w:val="21"/>
        </w:rPr>
        <w:t> </w:t>
      </w:r>
    </w:p>
    <w:p w14:paraId="172C5285" w14:textId="77777777" w:rsidR="00A9361E" w:rsidRDefault="00A9361E" w:rsidP="00A9361E">
      <w:pPr>
        <w:rPr>
          <w:color w:val="000000"/>
          <w:lang w:eastAsia="x-none"/>
        </w:rPr>
      </w:pPr>
      <w:r w:rsidRPr="00EB5181">
        <w:rPr>
          <w:color w:val="000000"/>
          <w:highlight w:val="green"/>
          <w:lang w:eastAsia="x-none"/>
        </w:rPr>
        <w:t>Agreement:</w:t>
      </w:r>
    </w:p>
    <w:p w14:paraId="1A66802D" w14:textId="77777777" w:rsidR="00A9361E" w:rsidRPr="00EB5181" w:rsidRDefault="00A9361E" w:rsidP="00A9361E">
      <w:pPr>
        <w:rPr>
          <w:color w:val="000000"/>
          <w:lang w:eastAsia="x-none"/>
        </w:rPr>
      </w:pPr>
      <w:r w:rsidRPr="00EB5181">
        <w:rPr>
          <w:color w:val="000000"/>
          <w:lang w:eastAsia="x-none"/>
        </w:rPr>
        <w:t>HARQ codebook enhancement is supported as:</w:t>
      </w:r>
    </w:p>
    <w:p w14:paraId="694FF93D" w14:textId="77777777" w:rsidR="00A9361E" w:rsidRPr="00EB5181" w:rsidRDefault="00A9361E" w:rsidP="00A9361E">
      <w:pPr>
        <w:numPr>
          <w:ilvl w:val="0"/>
          <w:numId w:val="42"/>
        </w:numPr>
        <w:spacing w:after="0"/>
        <w:rPr>
          <w:color w:val="000000"/>
          <w:lang w:eastAsia="x-none"/>
        </w:rPr>
      </w:pPr>
      <w:r w:rsidRPr="00EB5181">
        <w:rPr>
          <w:color w:val="000000"/>
          <w:lang w:eastAsia="x-none"/>
        </w:rPr>
        <w:t>For Type-2 HARQ codebook:</w:t>
      </w:r>
    </w:p>
    <w:p w14:paraId="3C199086" w14:textId="77777777" w:rsidR="00A9361E" w:rsidRPr="00EB5181" w:rsidRDefault="00A9361E" w:rsidP="00A9361E">
      <w:pPr>
        <w:numPr>
          <w:ilvl w:val="1"/>
          <w:numId w:val="42"/>
        </w:numPr>
        <w:spacing w:after="0"/>
        <w:rPr>
          <w:color w:val="000000"/>
          <w:lang w:eastAsia="x-none"/>
        </w:rPr>
      </w:pPr>
      <w:r w:rsidRPr="00EB5181">
        <w:rPr>
          <w:color w:val="000000"/>
          <w:lang w:eastAsia="x-none"/>
        </w:rPr>
        <w:t>Option-1: Reduce codebook size with:</w:t>
      </w:r>
    </w:p>
    <w:p w14:paraId="3BCA25B8" w14:textId="77777777" w:rsidR="00A9361E" w:rsidRPr="00EB5181" w:rsidRDefault="00A9361E" w:rsidP="00A9361E">
      <w:pPr>
        <w:numPr>
          <w:ilvl w:val="2"/>
          <w:numId w:val="42"/>
        </w:numPr>
        <w:spacing w:after="0"/>
        <w:rPr>
          <w:color w:val="000000"/>
          <w:lang w:eastAsia="x-none"/>
        </w:rPr>
      </w:pPr>
      <w:r w:rsidRPr="00EB5181">
        <w:rPr>
          <w:color w:val="000000"/>
          <w:lang w:eastAsia="x-none"/>
        </w:rPr>
        <w:t>HARQ-ACK codebook only includes HARQ-ACK of PDSCH with feedback-enabled HARQ processes</w:t>
      </w:r>
    </w:p>
    <w:p w14:paraId="5515D0CB" w14:textId="77777777" w:rsidR="00A9361E" w:rsidRPr="00EB5181" w:rsidRDefault="00A9361E" w:rsidP="00A9361E">
      <w:pPr>
        <w:numPr>
          <w:ilvl w:val="3"/>
          <w:numId w:val="42"/>
        </w:numPr>
        <w:spacing w:after="0"/>
        <w:rPr>
          <w:color w:val="000000"/>
          <w:lang w:eastAsia="x-none"/>
        </w:rPr>
      </w:pPr>
      <w:r w:rsidRPr="00EB5181">
        <w:rPr>
          <w:color w:val="000000"/>
          <w:lang w:eastAsia="x-none"/>
        </w:rPr>
        <w:t>FFS: the details of C-DAI and T-DAI counting for DCI of PDSCH with feedback-enable/disabled HARQ processes</w:t>
      </w:r>
    </w:p>
    <w:p w14:paraId="40F7EA7E" w14:textId="77777777" w:rsidR="00A9361E" w:rsidRPr="00EB5181" w:rsidRDefault="00A9361E" w:rsidP="00A9361E">
      <w:pPr>
        <w:numPr>
          <w:ilvl w:val="2"/>
          <w:numId w:val="42"/>
        </w:numPr>
        <w:spacing w:after="0"/>
        <w:rPr>
          <w:color w:val="000000"/>
          <w:lang w:eastAsia="x-none"/>
        </w:rPr>
      </w:pPr>
      <w:r w:rsidRPr="00EB5181">
        <w:rPr>
          <w:color w:val="000000"/>
          <w:lang w:eastAsia="x-none"/>
        </w:rPr>
        <w:t>FFS: at least DCI for SPS release/SPS PDSCH</w:t>
      </w:r>
    </w:p>
    <w:p w14:paraId="01EBA916" w14:textId="77777777" w:rsidR="00A9361E" w:rsidRPr="00EB5181" w:rsidRDefault="00A9361E" w:rsidP="00A9361E">
      <w:pPr>
        <w:numPr>
          <w:ilvl w:val="1"/>
          <w:numId w:val="42"/>
        </w:numPr>
        <w:spacing w:after="0"/>
        <w:rPr>
          <w:color w:val="000000"/>
          <w:lang w:eastAsia="x-none"/>
        </w:rPr>
      </w:pPr>
      <w:r w:rsidRPr="00EB5181">
        <w:rPr>
          <w:color w:val="000000"/>
          <w:lang w:eastAsia="x-none"/>
        </w:rPr>
        <w:t>Option-2: No enhancement</w:t>
      </w:r>
    </w:p>
    <w:p w14:paraId="48C26524" w14:textId="77777777" w:rsidR="00A9361E" w:rsidRPr="00EB5181" w:rsidRDefault="00A9361E" w:rsidP="00A9361E">
      <w:pPr>
        <w:numPr>
          <w:ilvl w:val="1"/>
          <w:numId w:val="42"/>
        </w:numPr>
        <w:spacing w:after="0"/>
        <w:rPr>
          <w:color w:val="000000"/>
          <w:lang w:eastAsia="x-none"/>
        </w:rPr>
      </w:pPr>
      <w:r w:rsidRPr="00EB5181">
        <w:rPr>
          <w:color w:val="000000"/>
          <w:lang w:eastAsia="x-none"/>
        </w:rPr>
        <w:t>Other options are not precluded.</w:t>
      </w:r>
    </w:p>
    <w:p w14:paraId="64AF001A" w14:textId="77777777" w:rsidR="00A9361E" w:rsidRPr="00EB5181" w:rsidRDefault="00A9361E" w:rsidP="00A9361E">
      <w:pPr>
        <w:numPr>
          <w:ilvl w:val="0"/>
          <w:numId w:val="42"/>
        </w:numPr>
        <w:spacing w:after="0"/>
        <w:rPr>
          <w:color w:val="000000"/>
          <w:lang w:eastAsia="x-none"/>
        </w:rPr>
      </w:pPr>
      <w:r w:rsidRPr="00EB5181">
        <w:rPr>
          <w:color w:val="000000"/>
          <w:lang w:eastAsia="x-none"/>
        </w:rPr>
        <w:t>For Type-1 HARQ codebook, further discuss is needed with down selection among following options:</w:t>
      </w:r>
    </w:p>
    <w:p w14:paraId="28A3D71D" w14:textId="77777777" w:rsidR="00A9361E" w:rsidRPr="00EB5181" w:rsidRDefault="00A9361E" w:rsidP="00A9361E">
      <w:pPr>
        <w:numPr>
          <w:ilvl w:val="1"/>
          <w:numId w:val="42"/>
        </w:numPr>
        <w:spacing w:after="0"/>
        <w:rPr>
          <w:color w:val="000000"/>
          <w:lang w:eastAsia="x-none"/>
        </w:rPr>
      </w:pPr>
      <w:r w:rsidRPr="00EB5181">
        <w:rPr>
          <w:color w:val="000000"/>
          <w:lang w:eastAsia="x-none"/>
        </w:rPr>
        <w:t>Option-1: No enhancement;</w:t>
      </w:r>
    </w:p>
    <w:p w14:paraId="30803C11" w14:textId="77777777" w:rsidR="00A9361E" w:rsidRPr="00EB5181" w:rsidRDefault="00A9361E" w:rsidP="00A9361E">
      <w:pPr>
        <w:numPr>
          <w:ilvl w:val="1"/>
          <w:numId w:val="42"/>
        </w:numPr>
        <w:spacing w:after="0"/>
        <w:rPr>
          <w:color w:val="000000"/>
          <w:lang w:eastAsia="x-none"/>
        </w:rPr>
      </w:pPr>
      <w:r w:rsidRPr="00EB5181">
        <w:rPr>
          <w:color w:val="000000"/>
          <w:lang w:eastAsia="x-none"/>
        </w:rPr>
        <w:t>Option-2: Report NACK on disabled process</w:t>
      </w:r>
    </w:p>
    <w:p w14:paraId="428D2B6C" w14:textId="77777777" w:rsidR="00A9361E" w:rsidRPr="00EB5181" w:rsidRDefault="00A9361E" w:rsidP="00A9361E">
      <w:pPr>
        <w:numPr>
          <w:ilvl w:val="1"/>
          <w:numId w:val="42"/>
        </w:numPr>
        <w:spacing w:after="0"/>
        <w:rPr>
          <w:color w:val="000000"/>
          <w:lang w:eastAsia="x-none"/>
        </w:rPr>
      </w:pPr>
      <w:r w:rsidRPr="00EB5181">
        <w:rPr>
          <w:color w:val="000000"/>
          <w:lang w:eastAsia="x-none"/>
        </w:rPr>
        <w:t>Option-3: Reduce codebook size with criteria </w:t>
      </w:r>
    </w:p>
    <w:p w14:paraId="3CC7A082" w14:textId="77777777" w:rsidR="00A9361E" w:rsidRPr="005B79C8" w:rsidRDefault="00A9361E" w:rsidP="00A9361E">
      <w:pPr>
        <w:numPr>
          <w:ilvl w:val="0"/>
          <w:numId w:val="42"/>
        </w:numPr>
        <w:spacing w:after="0"/>
        <w:rPr>
          <w:color w:val="000000"/>
          <w:lang w:eastAsia="x-none"/>
        </w:rPr>
      </w:pPr>
      <w:r w:rsidRPr="00EB5181">
        <w:rPr>
          <w:color w:val="000000"/>
          <w:lang w:eastAsia="x-none"/>
        </w:rPr>
        <w:t>FFS: Enhancements for Type-3 HARQ codebook</w:t>
      </w:r>
    </w:p>
    <w:p w14:paraId="7AF0ACB1" w14:textId="77777777" w:rsidR="006B2CC6" w:rsidRDefault="006B2CC6" w:rsidP="00347975">
      <w:pPr>
        <w:rPr>
          <w:rFonts w:eastAsiaTheme="minorEastAsia"/>
          <w:b/>
          <w:bCs/>
          <w:lang w:eastAsia="ja-JP"/>
        </w:rPr>
      </w:pPr>
    </w:p>
    <w:p w14:paraId="2C8A06B9" w14:textId="5EBD92EB" w:rsidR="00926E80" w:rsidRDefault="006B2CC6" w:rsidP="00347975">
      <w:pPr>
        <w:rPr>
          <w:lang w:eastAsia="ja-JP"/>
        </w:rPr>
      </w:pPr>
      <w:r w:rsidRPr="005B79C8">
        <w:rPr>
          <w:rFonts w:eastAsiaTheme="minorEastAsia"/>
          <w:b/>
          <w:bCs/>
          <w:lang w:eastAsia="ja-JP"/>
        </w:rPr>
        <w:t>RAN1#10</w:t>
      </w:r>
      <w:r>
        <w:rPr>
          <w:rFonts w:eastAsiaTheme="minorEastAsia"/>
          <w:b/>
          <w:bCs/>
          <w:lang w:eastAsia="ja-JP"/>
        </w:rPr>
        <w:t>4</w:t>
      </w:r>
      <w:r w:rsidRPr="005B79C8">
        <w:rPr>
          <w:rFonts w:eastAsiaTheme="minorEastAsia"/>
          <w:b/>
          <w:bCs/>
          <w:lang w:eastAsia="ja-JP"/>
        </w:rPr>
        <w:t>-e meeting</w:t>
      </w:r>
    </w:p>
    <w:p w14:paraId="061D692A" w14:textId="77777777" w:rsidR="006B2CC6" w:rsidRDefault="006B2CC6" w:rsidP="006B2CC6">
      <w:pPr>
        <w:rPr>
          <w:lang w:eastAsia="x-none"/>
        </w:rPr>
      </w:pPr>
      <w:r w:rsidRPr="001253F2">
        <w:rPr>
          <w:highlight w:val="green"/>
          <w:lang w:eastAsia="x-none"/>
        </w:rPr>
        <w:t>Agreement:</w:t>
      </w:r>
    </w:p>
    <w:p w14:paraId="31581785" w14:textId="77777777" w:rsidR="006B2CC6" w:rsidRDefault="006B2CC6" w:rsidP="006B2CC6">
      <w:pPr>
        <w:rPr>
          <w:color w:val="000000"/>
          <w:lang w:eastAsia="zh-CN"/>
        </w:rPr>
      </w:pPr>
      <w:r w:rsidRPr="00956500">
        <w:rPr>
          <w:color w:val="000000"/>
          <w:lang w:eastAsia="zh-CN"/>
        </w:rPr>
        <w:lastRenderedPageBreak/>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1B8B2A0D" w14:textId="77777777" w:rsidR="006B2CC6" w:rsidRPr="001253F2" w:rsidRDefault="006B2CC6" w:rsidP="006B2CC6">
      <w:pPr>
        <w:numPr>
          <w:ilvl w:val="0"/>
          <w:numId w:val="47"/>
        </w:numPr>
        <w:spacing w:after="0"/>
        <w:rPr>
          <w:color w:val="000000"/>
          <w:lang w:eastAsia="zh-CN"/>
        </w:rPr>
      </w:pPr>
      <w:r>
        <w:rPr>
          <w:color w:val="000000"/>
          <w:lang w:eastAsia="zh-CN"/>
        </w:rPr>
        <w:t>Working assumption: X = T_proc,1</w:t>
      </w:r>
    </w:p>
    <w:p w14:paraId="44D8FB4E" w14:textId="77777777" w:rsidR="006B2CC6" w:rsidRDefault="006B2CC6" w:rsidP="006B2CC6">
      <w:pPr>
        <w:numPr>
          <w:ilvl w:val="0"/>
          <w:numId w:val="47"/>
        </w:numPr>
        <w:spacing w:after="0"/>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532DBD38" w14:textId="77777777" w:rsidR="006B2CC6" w:rsidRPr="001253F2" w:rsidRDefault="006B2CC6" w:rsidP="006B2CC6">
      <w:pPr>
        <w:numPr>
          <w:ilvl w:val="0"/>
          <w:numId w:val="47"/>
        </w:numPr>
        <w:spacing w:after="0"/>
        <w:rPr>
          <w:lang w:eastAsia="x-none"/>
        </w:rPr>
      </w:pPr>
      <w:r w:rsidRPr="00956500">
        <w:rPr>
          <w:color w:val="000000"/>
          <w:lang w:eastAsia="zh-CN"/>
        </w:rPr>
        <w:t>Note: The TB of the two PDSCHs can be either same or different</w:t>
      </w:r>
    </w:p>
    <w:p w14:paraId="1CC0FE0A" w14:textId="77777777" w:rsidR="006B2CC6" w:rsidRPr="00956500" w:rsidRDefault="006B2CC6" w:rsidP="006B2CC6">
      <w:pPr>
        <w:rPr>
          <w:lang w:eastAsia="x-none"/>
        </w:rPr>
      </w:pPr>
    </w:p>
    <w:p w14:paraId="32DE804E" w14:textId="77777777" w:rsidR="006B2CC6" w:rsidRDefault="006B2CC6" w:rsidP="006B2CC6">
      <w:pPr>
        <w:rPr>
          <w:lang w:eastAsia="x-none"/>
        </w:rPr>
      </w:pPr>
      <w:r w:rsidRPr="00790AC8">
        <w:rPr>
          <w:highlight w:val="green"/>
          <w:lang w:eastAsia="x-none"/>
        </w:rPr>
        <w:t>Agreement:</w:t>
      </w:r>
    </w:p>
    <w:p w14:paraId="1CECEC6E" w14:textId="77777777" w:rsidR="006B2CC6" w:rsidRDefault="006B2CC6" w:rsidP="006B2CC6">
      <w:pPr>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4837055D" w14:textId="77777777" w:rsidR="006B2CC6" w:rsidRDefault="006B2CC6" w:rsidP="006B2CC6">
      <w:pPr>
        <w:numPr>
          <w:ilvl w:val="0"/>
          <w:numId w:val="48"/>
        </w:numPr>
        <w:spacing w:after="0"/>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64CC2111" w14:textId="77777777" w:rsidR="006B2CC6" w:rsidRPr="006B2CC6" w:rsidRDefault="006B2CC6" w:rsidP="00347975">
      <w:pPr>
        <w:rPr>
          <w:lang w:eastAsia="ja-JP"/>
        </w:rPr>
      </w:pPr>
    </w:p>
    <w:sectPr w:rsidR="006B2CC6" w:rsidRPr="006B2CC6" w:rsidSect="00A04FFB">
      <w:footerReference w:type="even" r:id="rId20"/>
      <w:footerReference w:type="default" r:id="rId21"/>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17340" w14:textId="77777777" w:rsidR="00E91E15" w:rsidRDefault="00E91E15">
      <w:r>
        <w:separator/>
      </w:r>
    </w:p>
  </w:endnote>
  <w:endnote w:type="continuationSeparator" w:id="0">
    <w:p w14:paraId="7ECA4C22" w14:textId="77777777" w:rsidR="00E91E15" w:rsidRDefault="00E91E15">
      <w:r>
        <w:continuationSeparator/>
      </w:r>
    </w:p>
  </w:endnote>
  <w:endnote w:type="continuationNotice" w:id="1">
    <w:p w14:paraId="3AF18070" w14:textId="77777777" w:rsidR="00E91E15" w:rsidRDefault="00E91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1D451" w14:textId="77777777" w:rsidR="00E91E15" w:rsidRDefault="00E91E15">
      <w:r>
        <w:separator/>
      </w:r>
    </w:p>
  </w:footnote>
  <w:footnote w:type="continuationSeparator" w:id="0">
    <w:p w14:paraId="0042CD29" w14:textId="77777777" w:rsidR="00E91E15" w:rsidRDefault="00E91E15">
      <w:r>
        <w:continuationSeparator/>
      </w:r>
    </w:p>
  </w:footnote>
  <w:footnote w:type="continuationNotice" w:id="1">
    <w:p w14:paraId="35E67A27" w14:textId="77777777" w:rsidR="00E91E15" w:rsidRDefault="00E91E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4"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26C1150"/>
    <w:multiLevelType w:val="hybridMultilevel"/>
    <w:tmpl w:val="CC627AA6"/>
    <w:lvl w:ilvl="0" w:tplc="A4EA1DB6">
      <w:start w:val="1"/>
      <w:numFmt w:val="bullet"/>
      <w:lvlText w:val="•"/>
      <w:lvlJc w:val="left"/>
      <w:pPr>
        <w:tabs>
          <w:tab w:val="num" w:pos="720"/>
        </w:tabs>
        <w:ind w:left="720" w:hanging="360"/>
      </w:pPr>
      <w:rPr>
        <w:rFonts w:ascii="Arial" w:hAnsi="Arial" w:hint="default"/>
      </w:rPr>
    </w:lvl>
    <w:lvl w:ilvl="1" w:tplc="3788D550">
      <w:numFmt w:val="bullet"/>
      <w:lvlText w:val="•"/>
      <w:lvlJc w:val="left"/>
      <w:pPr>
        <w:tabs>
          <w:tab w:val="num" w:pos="1440"/>
        </w:tabs>
        <w:ind w:left="1440" w:hanging="360"/>
      </w:pPr>
      <w:rPr>
        <w:rFonts w:ascii="Arial" w:hAnsi="Arial" w:hint="default"/>
      </w:rPr>
    </w:lvl>
    <w:lvl w:ilvl="2" w:tplc="202EF296">
      <w:numFmt w:val="bullet"/>
      <w:lvlText w:val="•"/>
      <w:lvlJc w:val="left"/>
      <w:pPr>
        <w:tabs>
          <w:tab w:val="num" w:pos="2160"/>
        </w:tabs>
        <w:ind w:left="2160" w:hanging="360"/>
      </w:pPr>
      <w:rPr>
        <w:rFonts w:ascii="Arial" w:hAnsi="Arial" w:hint="default"/>
      </w:rPr>
    </w:lvl>
    <w:lvl w:ilvl="3" w:tplc="2FD09178" w:tentative="1">
      <w:start w:val="1"/>
      <w:numFmt w:val="bullet"/>
      <w:lvlText w:val="•"/>
      <w:lvlJc w:val="left"/>
      <w:pPr>
        <w:tabs>
          <w:tab w:val="num" w:pos="2880"/>
        </w:tabs>
        <w:ind w:left="2880" w:hanging="360"/>
      </w:pPr>
      <w:rPr>
        <w:rFonts w:ascii="Arial" w:hAnsi="Arial" w:hint="default"/>
      </w:rPr>
    </w:lvl>
    <w:lvl w:ilvl="4" w:tplc="318AD7EE" w:tentative="1">
      <w:start w:val="1"/>
      <w:numFmt w:val="bullet"/>
      <w:lvlText w:val="•"/>
      <w:lvlJc w:val="left"/>
      <w:pPr>
        <w:tabs>
          <w:tab w:val="num" w:pos="3600"/>
        </w:tabs>
        <w:ind w:left="3600" w:hanging="360"/>
      </w:pPr>
      <w:rPr>
        <w:rFonts w:ascii="Arial" w:hAnsi="Arial" w:hint="default"/>
      </w:rPr>
    </w:lvl>
    <w:lvl w:ilvl="5" w:tplc="67F6AA28" w:tentative="1">
      <w:start w:val="1"/>
      <w:numFmt w:val="bullet"/>
      <w:lvlText w:val="•"/>
      <w:lvlJc w:val="left"/>
      <w:pPr>
        <w:tabs>
          <w:tab w:val="num" w:pos="4320"/>
        </w:tabs>
        <w:ind w:left="4320" w:hanging="360"/>
      </w:pPr>
      <w:rPr>
        <w:rFonts w:ascii="Arial" w:hAnsi="Arial" w:hint="default"/>
      </w:rPr>
    </w:lvl>
    <w:lvl w:ilvl="6" w:tplc="5BE6E84C" w:tentative="1">
      <w:start w:val="1"/>
      <w:numFmt w:val="bullet"/>
      <w:lvlText w:val="•"/>
      <w:lvlJc w:val="left"/>
      <w:pPr>
        <w:tabs>
          <w:tab w:val="num" w:pos="5040"/>
        </w:tabs>
        <w:ind w:left="5040" w:hanging="360"/>
      </w:pPr>
      <w:rPr>
        <w:rFonts w:ascii="Arial" w:hAnsi="Arial" w:hint="default"/>
      </w:rPr>
    </w:lvl>
    <w:lvl w:ilvl="7" w:tplc="73D641EC" w:tentative="1">
      <w:start w:val="1"/>
      <w:numFmt w:val="bullet"/>
      <w:lvlText w:val="•"/>
      <w:lvlJc w:val="left"/>
      <w:pPr>
        <w:tabs>
          <w:tab w:val="num" w:pos="5760"/>
        </w:tabs>
        <w:ind w:left="5760" w:hanging="360"/>
      </w:pPr>
      <w:rPr>
        <w:rFonts w:ascii="Arial" w:hAnsi="Arial" w:hint="default"/>
      </w:rPr>
    </w:lvl>
    <w:lvl w:ilvl="8" w:tplc="6FEC3E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D34C0"/>
    <w:multiLevelType w:val="hybridMultilevel"/>
    <w:tmpl w:val="E19CC4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ＭＳ Ｐゴシック" w:hAnsi="ＭＳ Ｐゴシック" w:hint="default"/>
      </w:rPr>
    </w:lvl>
    <w:lvl w:ilvl="2" w:tplc="B4CA323E" w:tentative="1">
      <w:start w:val="1"/>
      <w:numFmt w:val="bullet"/>
      <w:lvlText w:val="-"/>
      <w:lvlJc w:val="left"/>
      <w:pPr>
        <w:tabs>
          <w:tab w:val="num" w:pos="1800"/>
        </w:tabs>
        <w:ind w:left="1800" w:hanging="360"/>
      </w:pPr>
      <w:rPr>
        <w:rFonts w:ascii="ＭＳ Ｐゴシック" w:hAnsi="ＭＳ Ｐゴシック" w:hint="default"/>
      </w:rPr>
    </w:lvl>
    <w:lvl w:ilvl="3" w:tplc="BF54742A" w:tentative="1">
      <w:start w:val="1"/>
      <w:numFmt w:val="bullet"/>
      <w:lvlText w:val="-"/>
      <w:lvlJc w:val="left"/>
      <w:pPr>
        <w:tabs>
          <w:tab w:val="num" w:pos="2520"/>
        </w:tabs>
        <w:ind w:left="2520" w:hanging="360"/>
      </w:pPr>
      <w:rPr>
        <w:rFonts w:ascii="ＭＳ Ｐゴシック" w:hAnsi="ＭＳ Ｐゴシック" w:hint="default"/>
      </w:rPr>
    </w:lvl>
    <w:lvl w:ilvl="4" w:tplc="F6888790" w:tentative="1">
      <w:start w:val="1"/>
      <w:numFmt w:val="bullet"/>
      <w:lvlText w:val="-"/>
      <w:lvlJc w:val="left"/>
      <w:pPr>
        <w:tabs>
          <w:tab w:val="num" w:pos="3240"/>
        </w:tabs>
        <w:ind w:left="3240" w:hanging="360"/>
      </w:pPr>
      <w:rPr>
        <w:rFonts w:ascii="ＭＳ Ｐゴシック" w:hAnsi="ＭＳ Ｐゴシック" w:hint="default"/>
      </w:rPr>
    </w:lvl>
    <w:lvl w:ilvl="5" w:tplc="17765E44" w:tentative="1">
      <w:start w:val="1"/>
      <w:numFmt w:val="bullet"/>
      <w:lvlText w:val="-"/>
      <w:lvlJc w:val="left"/>
      <w:pPr>
        <w:tabs>
          <w:tab w:val="num" w:pos="3960"/>
        </w:tabs>
        <w:ind w:left="3960" w:hanging="360"/>
      </w:pPr>
      <w:rPr>
        <w:rFonts w:ascii="ＭＳ Ｐゴシック" w:hAnsi="ＭＳ Ｐゴシック" w:hint="default"/>
      </w:rPr>
    </w:lvl>
    <w:lvl w:ilvl="6" w:tplc="BC209B78" w:tentative="1">
      <w:start w:val="1"/>
      <w:numFmt w:val="bullet"/>
      <w:lvlText w:val="-"/>
      <w:lvlJc w:val="left"/>
      <w:pPr>
        <w:tabs>
          <w:tab w:val="num" w:pos="4680"/>
        </w:tabs>
        <w:ind w:left="4680" w:hanging="360"/>
      </w:pPr>
      <w:rPr>
        <w:rFonts w:ascii="ＭＳ Ｐゴシック" w:hAnsi="ＭＳ Ｐゴシック" w:hint="default"/>
      </w:rPr>
    </w:lvl>
    <w:lvl w:ilvl="7" w:tplc="F48E81BE" w:tentative="1">
      <w:start w:val="1"/>
      <w:numFmt w:val="bullet"/>
      <w:lvlText w:val="-"/>
      <w:lvlJc w:val="left"/>
      <w:pPr>
        <w:tabs>
          <w:tab w:val="num" w:pos="5400"/>
        </w:tabs>
        <w:ind w:left="5400" w:hanging="360"/>
      </w:pPr>
      <w:rPr>
        <w:rFonts w:ascii="ＭＳ Ｐゴシック" w:hAnsi="ＭＳ Ｐゴシック" w:hint="default"/>
      </w:rPr>
    </w:lvl>
    <w:lvl w:ilvl="8" w:tplc="C12A1F6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9"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ＭＳ 明朝"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0"/>
  </w:num>
  <w:num w:numId="2">
    <w:abstractNumId w:val="42"/>
  </w:num>
  <w:num w:numId="3">
    <w:abstractNumId w:val="16"/>
  </w:num>
  <w:num w:numId="4">
    <w:abstractNumId w:val="37"/>
  </w:num>
  <w:num w:numId="5">
    <w:abstractNumId w:val="19"/>
  </w:num>
  <w:num w:numId="6">
    <w:abstractNumId w:val="21"/>
  </w:num>
  <w:num w:numId="7">
    <w:abstractNumId w:val="18"/>
  </w:num>
  <w:num w:numId="8">
    <w:abstractNumId w:val="4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9"/>
  </w:num>
  <w:num w:numId="12">
    <w:abstractNumId w:val="14"/>
  </w:num>
  <w:num w:numId="13">
    <w:abstractNumId w:val="36"/>
  </w:num>
  <w:num w:numId="14">
    <w:abstractNumId w:val="29"/>
  </w:num>
  <w:num w:numId="15">
    <w:abstractNumId w:val="9"/>
  </w:num>
  <w:num w:numId="16">
    <w:abstractNumId w:val="6"/>
  </w:num>
  <w:num w:numId="17">
    <w:abstractNumId w:val="23"/>
  </w:num>
  <w:num w:numId="18">
    <w:abstractNumId w:val="0"/>
  </w:num>
  <w:num w:numId="19">
    <w:abstractNumId w:val="3"/>
  </w:num>
  <w:num w:numId="20">
    <w:abstractNumId w:val="13"/>
  </w:num>
  <w:num w:numId="21">
    <w:abstractNumId w:val="43"/>
  </w:num>
  <w:num w:numId="22">
    <w:abstractNumId w:val="26"/>
  </w:num>
  <w:num w:numId="23">
    <w:abstractNumId w:val="2"/>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4"/>
  </w:num>
  <w:num w:numId="27">
    <w:abstractNumId w:val="39"/>
  </w:num>
  <w:num w:numId="28">
    <w:abstractNumId w:val="34"/>
  </w:num>
  <w:num w:numId="29">
    <w:abstractNumId w:val="5"/>
  </w:num>
  <w:num w:numId="30">
    <w:abstractNumId w:val="33"/>
  </w:num>
  <w:num w:numId="31">
    <w:abstractNumId w:val="25"/>
  </w:num>
  <w:num w:numId="32">
    <w:abstractNumId w:val="11"/>
  </w:num>
  <w:num w:numId="33">
    <w:abstractNumId w:val="8"/>
  </w:num>
  <w:num w:numId="34">
    <w:abstractNumId w:val="10"/>
  </w:num>
  <w:num w:numId="35">
    <w:abstractNumId w:val="32"/>
  </w:num>
  <w:num w:numId="36">
    <w:abstractNumId w:val="32"/>
  </w:num>
  <w:num w:numId="37">
    <w:abstractNumId w:val="38"/>
  </w:num>
  <w:num w:numId="38">
    <w:abstractNumId w:val="22"/>
  </w:num>
  <w:num w:numId="39">
    <w:abstractNumId w:val="30"/>
  </w:num>
  <w:num w:numId="40">
    <w:abstractNumId w:val="1"/>
  </w:num>
  <w:num w:numId="41">
    <w:abstractNumId w:val="31"/>
  </w:num>
  <w:num w:numId="42">
    <w:abstractNumId w:val="15"/>
  </w:num>
  <w:num w:numId="43">
    <w:abstractNumId w:val="24"/>
  </w:num>
  <w:num w:numId="44">
    <w:abstractNumId w:val="28"/>
  </w:num>
  <w:num w:numId="45">
    <w:abstractNumId w:val="12"/>
  </w:num>
  <w:num w:numId="46">
    <w:abstractNumId w:val="7"/>
  </w:num>
  <w:num w:numId="47">
    <w:abstractNumId w:val="17"/>
  </w:num>
  <w:num w:numId="48">
    <w:abstractNumId w:val="20"/>
  </w:num>
  <w:num w:numId="49">
    <w:abstractNumId w:val="15"/>
  </w:num>
  <w:num w:numId="5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D5"/>
    <w:rsid w:val="00001585"/>
    <w:rsid w:val="000023A0"/>
    <w:rsid w:val="00002485"/>
    <w:rsid w:val="000027C3"/>
    <w:rsid w:val="00002F0F"/>
    <w:rsid w:val="0000305B"/>
    <w:rsid w:val="00003171"/>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289"/>
    <w:rsid w:val="00024F2A"/>
    <w:rsid w:val="000254A3"/>
    <w:rsid w:val="00025853"/>
    <w:rsid w:val="00026415"/>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C07"/>
    <w:rsid w:val="00034E20"/>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D18"/>
    <w:rsid w:val="0004128F"/>
    <w:rsid w:val="000414D6"/>
    <w:rsid w:val="00041537"/>
    <w:rsid w:val="00041836"/>
    <w:rsid w:val="00041AD9"/>
    <w:rsid w:val="00041B69"/>
    <w:rsid w:val="00041E8D"/>
    <w:rsid w:val="00042410"/>
    <w:rsid w:val="00042C69"/>
    <w:rsid w:val="00042E74"/>
    <w:rsid w:val="000436BD"/>
    <w:rsid w:val="00043A82"/>
    <w:rsid w:val="0004510F"/>
    <w:rsid w:val="00046137"/>
    <w:rsid w:val="000470AF"/>
    <w:rsid w:val="00047F74"/>
    <w:rsid w:val="0005007B"/>
    <w:rsid w:val="00050189"/>
    <w:rsid w:val="0005039C"/>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ADE"/>
    <w:rsid w:val="00067D32"/>
    <w:rsid w:val="00067D68"/>
    <w:rsid w:val="0007056A"/>
    <w:rsid w:val="000708B2"/>
    <w:rsid w:val="00070971"/>
    <w:rsid w:val="00070F1B"/>
    <w:rsid w:val="000710A9"/>
    <w:rsid w:val="00071219"/>
    <w:rsid w:val="00071579"/>
    <w:rsid w:val="00071B1F"/>
    <w:rsid w:val="00071B78"/>
    <w:rsid w:val="00071C0F"/>
    <w:rsid w:val="00071F37"/>
    <w:rsid w:val="000725C8"/>
    <w:rsid w:val="000725F6"/>
    <w:rsid w:val="000728FE"/>
    <w:rsid w:val="00072B33"/>
    <w:rsid w:val="000739F6"/>
    <w:rsid w:val="00074024"/>
    <w:rsid w:val="00075BB7"/>
    <w:rsid w:val="0007640F"/>
    <w:rsid w:val="0007690F"/>
    <w:rsid w:val="0007799B"/>
    <w:rsid w:val="00077CED"/>
    <w:rsid w:val="00077F75"/>
    <w:rsid w:val="000803A0"/>
    <w:rsid w:val="0008051A"/>
    <w:rsid w:val="00080BF7"/>
    <w:rsid w:val="00080F74"/>
    <w:rsid w:val="00081405"/>
    <w:rsid w:val="00082550"/>
    <w:rsid w:val="0008259F"/>
    <w:rsid w:val="000830CB"/>
    <w:rsid w:val="0008330E"/>
    <w:rsid w:val="00083491"/>
    <w:rsid w:val="00083B28"/>
    <w:rsid w:val="00083C62"/>
    <w:rsid w:val="00084DC9"/>
    <w:rsid w:val="000855D8"/>
    <w:rsid w:val="00085A5C"/>
    <w:rsid w:val="000861F8"/>
    <w:rsid w:val="00086493"/>
    <w:rsid w:val="000865D7"/>
    <w:rsid w:val="00086879"/>
    <w:rsid w:val="000876C7"/>
    <w:rsid w:val="00087E13"/>
    <w:rsid w:val="00087E8C"/>
    <w:rsid w:val="00087F01"/>
    <w:rsid w:val="00087FB3"/>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5C6B"/>
    <w:rsid w:val="00096002"/>
    <w:rsid w:val="0009639E"/>
    <w:rsid w:val="00096543"/>
    <w:rsid w:val="00097555"/>
    <w:rsid w:val="00097918"/>
    <w:rsid w:val="00097D66"/>
    <w:rsid w:val="00097ED4"/>
    <w:rsid w:val="000A1383"/>
    <w:rsid w:val="000A1408"/>
    <w:rsid w:val="000A226D"/>
    <w:rsid w:val="000A2321"/>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D0E"/>
    <w:rsid w:val="000D61AF"/>
    <w:rsid w:val="000D65DC"/>
    <w:rsid w:val="000D6E27"/>
    <w:rsid w:val="000D773C"/>
    <w:rsid w:val="000D7A9E"/>
    <w:rsid w:val="000D7B5E"/>
    <w:rsid w:val="000E00E0"/>
    <w:rsid w:val="000E022E"/>
    <w:rsid w:val="000E042F"/>
    <w:rsid w:val="000E06B2"/>
    <w:rsid w:val="000E0A5C"/>
    <w:rsid w:val="000E0F9C"/>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6BC"/>
    <w:rsid w:val="000F3D68"/>
    <w:rsid w:val="000F4A1F"/>
    <w:rsid w:val="000F4B39"/>
    <w:rsid w:val="000F4C69"/>
    <w:rsid w:val="000F4F76"/>
    <w:rsid w:val="000F592A"/>
    <w:rsid w:val="000F5F3D"/>
    <w:rsid w:val="000F5FB5"/>
    <w:rsid w:val="000F6962"/>
    <w:rsid w:val="000F72C1"/>
    <w:rsid w:val="000F766C"/>
    <w:rsid w:val="000F7713"/>
    <w:rsid w:val="0010053A"/>
    <w:rsid w:val="00100C81"/>
    <w:rsid w:val="00100CDE"/>
    <w:rsid w:val="0010193B"/>
    <w:rsid w:val="00101982"/>
    <w:rsid w:val="00101A9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442"/>
    <w:rsid w:val="001133F7"/>
    <w:rsid w:val="00113736"/>
    <w:rsid w:val="00113D82"/>
    <w:rsid w:val="00113FC0"/>
    <w:rsid w:val="001149BA"/>
    <w:rsid w:val="00114B5E"/>
    <w:rsid w:val="0011542C"/>
    <w:rsid w:val="00115838"/>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754"/>
    <w:rsid w:val="001277E5"/>
    <w:rsid w:val="001279B3"/>
    <w:rsid w:val="00127AFE"/>
    <w:rsid w:val="00127F0E"/>
    <w:rsid w:val="00127FBC"/>
    <w:rsid w:val="001303E8"/>
    <w:rsid w:val="0013055D"/>
    <w:rsid w:val="00131229"/>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1D02"/>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F56"/>
    <w:rsid w:val="00180010"/>
    <w:rsid w:val="00180053"/>
    <w:rsid w:val="0018034C"/>
    <w:rsid w:val="0018055F"/>
    <w:rsid w:val="0018110B"/>
    <w:rsid w:val="00181BBC"/>
    <w:rsid w:val="00181E2B"/>
    <w:rsid w:val="001820F6"/>
    <w:rsid w:val="001822B3"/>
    <w:rsid w:val="0018259F"/>
    <w:rsid w:val="001827CC"/>
    <w:rsid w:val="00182A0D"/>
    <w:rsid w:val="00182F10"/>
    <w:rsid w:val="00183562"/>
    <w:rsid w:val="00184315"/>
    <w:rsid w:val="00184639"/>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877D8"/>
    <w:rsid w:val="00187939"/>
    <w:rsid w:val="00187B75"/>
    <w:rsid w:val="00190C74"/>
    <w:rsid w:val="00191268"/>
    <w:rsid w:val="00191401"/>
    <w:rsid w:val="00191C14"/>
    <w:rsid w:val="001926EC"/>
    <w:rsid w:val="00193548"/>
    <w:rsid w:val="001938D6"/>
    <w:rsid w:val="00193AA8"/>
    <w:rsid w:val="00194014"/>
    <w:rsid w:val="001950FD"/>
    <w:rsid w:val="00195181"/>
    <w:rsid w:val="00195842"/>
    <w:rsid w:val="00195B78"/>
    <w:rsid w:val="00195CDD"/>
    <w:rsid w:val="001964F2"/>
    <w:rsid w:val="0019673D"/>
    <w:rsid w:val="001971AA"/>
    <w:rsid w:val="0019753D"/>
    <w:rsid w:val="0019773E"/>
    <w:rsid w:val="00197CBA"/>
    <w:rsid w:val="00197E18"/>
    <w:rsid w:val="001A0469"/>
    <w:rsid w:val="001A0474"/>
    <w:rsid w:val="001A0C7D"/>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2F8F"/>
    <w:rsid w:val="001C3363"/>
    <w:rsid w:val="001C3850"/>
    <w:rsid w:val="001C45EF"/>
    <w:rsid w:val="001C4BBA"/>
    <w:rsid w:val="001C4EE8"/>
    <w:rsid w:val="001C4FC0"/>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DCB"/>
    <w:rsid w:val="001E03AD"/>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361"/>
    <w:rsid w:val="001F2420"/>
    <w:rsid w:val="001F24E3"/>
    <w:rsid w:val="001F25DA"/>
    <w:rsid w:val="001F2683"/>
    <w:rsid w:val="001F2851"/>
    <w:rsid w:val="001F31ED"/>
    <w:rsid w:val="001F35D5"/>
    <w:rsid w:val="001F39FC"/>
    <w:rsid w:val="001F3BA1"/>
    <w:rsid w:val="001F42E7"/>
    <w:rsid w:val="001F4345"/>
    <w:rsid w:val="001F466F"/>
    <w:rsid w:val="001F4E37"/>
    <w:rsid w:val="001F50E4"/>
    <w:rsid w:val="001F621E"/>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6A"/>
    <w:rsid w:val="00214EAF"/>
    <w:rsid w:val="0021528C"/>
    <w:rsid w:val="00215A3B"/>
    <w:rsid w:val="00215A70"/>
    <w:rsid w:val="00215FF2"/>
    <w:rsid w:val="002160D0"/>
    <w:rsid w:val="00216CE3"/>
    <w:rsid w:val="00216FE8"/>
    <w:rsid w:val="00217133"/>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E4"/>
    <w:rsid w:val="0022365B"/>
    <w:rsid w:val="00223C0C"/>
    <w:rsid w:val="00223CB7"/>
    <w:rsid w:val="00224600"/>
    <w:rsid w:val="00224929"/>
    <w:rsid w:val="002252B4"/>
    <w:rsid w:val="0022667B"/>
    <w:rsid w:val="00226787"/>
    <w:rsid w:val="002267FF"/>
    <w:rsid w:val="00226D0C"/>
    <w:rsid w:val="00227035"/>
    <w:rsid w:val="002270AE"/>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923"/>
    <w:rsid w:val="00234ACA"/>
    <w:rsid w:val="002351B0"/>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9CD"/>
    <w:rsid w:val="0028164A"/>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99D"/>
    <w:rsid w:val="002A5D13"/>
    <w:rsid w:val="002A5E54"/>
    <w:rsid w:val="002A5F31"/>
    <w:rsid w:val="002A625D"/>
    <w:rsid w:val="002A7058"/>
    <w:rsid w:val="002A723A"/>
    <w:rsid w:val="002A7E28"/>
    <w:rsid w:val="002A7F5F"/>
    <w:rsid w:val="002B03C6"/>
    <w:rsid w:val="002B0675"/>
    <w:rsid w:val="002B0927"/>
    <w:rsid w:val="002B1348"/>
    <w:rsid w:val="002B19FC"/>
    <w:rsid w:val="002B1ACB"/>
    <w:rsid w:val="002B1D19"/>
    <w:rsid w:val="002B2091"/>
    <w:rsid w:val="002B229B"/>
    <w:rsid w:val="002B27D9"/>
    <w:rsid w:val="002B2E22"/>
    <w:rsid w:val="002B321E"/>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26B"/>
    <w:rsid w:val="002D661E"/>
    <w:rsid w:val="002D6CC0"/>
    <w:rsid w:val="002D6E1D"/>
    <w:rsid w:val="002D7CA0"/>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98A"/>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B73"/>
    <w:rsid w:val="003472E6"/>
    <w:rsid w:val="003478CB"/>
    <w:rsid w:val="00347975"/>
    <w:rsid w:val="00347B0D"/>
    <w:rsid w:val="00347C08"/>
    <w:rsid w:val="00347F6B"/>
    <w:rsid w:val="00347FC8"/>
    <w:rsid w:val="00350411"/>
    <w:rsid w:val="00350C4D"/>
    <w:rsid w:val="00350CD1"/>
    <w:rsid w:val="00351943"/>
    <w:rsid w:val="00351FCB"/>
    <w:rsid w:val="00352260"/>
    <w:rsid w:val="00352955"/>
    <w:rsid w:val="00353594"/>
    <w:rsid w:val="00353967"/>
    <w:rsid w:val="003541BF"/>
    <w:rsid w:val="00354CD8"/>
    <w:rsid w:val="0035512E"/>
    <w:rsid w:val="0035546D"/>
    <w:rsid w:val="0035561E"/>
    <w:rsid w:val="003559DC"/>
    <w:rsid w:val="00355E87"/>
    <w:rsid w:val="00356118"/>
    <w:rsid w:val="00357752"/>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46F1"/>
    <w:rsid w:val="0036485F"/>
    <w:rsid w:val="00364DC5"/>
    <w:rsid w:val="003653B4"/>
    <w:rsid w:val="00365954"/>
    <w:rsid w:val="00365CB4"/>
    <w:rsid w:val="00365D1B"/>
    <w:rsid w:val="00366069"/>
    <w:rsid w:val="0036682E"/>
    <w:rsid w:val="00366A29"/>
    <w:rsid w:val="00367C06"/>
    <w:rsid w:val="00367C5D"/>
    <w:rsid w:val="0037063E"/>
    <w:rsid w:val="0037064E"/>
    <w:rsid w:val="00370E67"/>
    <w:rsid w:val="00371AC7"/>
    <w:rsid w:val="00371F66"/>
    <w:rsid w:val="00372277"/>
    <w:rsid w:val="0037242B"/>
    <w:rsid w:val="00372895"/>
    <w:rsid w:val="00372C84"/>
    <w:rsid w:val="00372E30"/>
    <w:rsid w:val="003735B3"/>
    <w:rsid w:val="003736F8"/>
    <w:rsid w:val="00373B03"/>
    <w:rsid w:val="00374322"/>
    <w:rsid w:val="00374655"/>
    <w:rsid w:val="0037492A"/>
    <w:rsid w:val="0037528F"/>
    <w:rsid w:val="00375351"/>
    <w:rsid w:val="00375480"/>
    <w:rsid w:val="003756F7"/>
    <w:rsid w:val="00376092"/>
    <w:rsid w:val="00376319"/>
    <w:rsid w:val="0037637F"/>
    <w:rsid w:val="00377289"/>
    <w:rsid w:val="003776B1"/>
    <w:rsid w:val="00380B2A"/>
    <w:rsid w:val="00380B5A"/>
    <w:rsid w:val="00380DAB"/>
    <w:rsid w:val="00381AF4"/>
    <w:rsid w:val="00381B60"/>
    <w:rsid w:val="00382E5C"/>
    <w:rsid w:val="00382F66"/>
    <w:rsid w:val="00383089"/>
    <w:rsid w:val="003831E7"/>
    <w:rsid w:val="003832BF"/>
    <w:rsid w:val="003834B5"/>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9D"/>
    <w:rsid w:val="003945F8"/>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5599"/>
    <w:rsid w:val="003A63D8"/>
    <w:rsid w:val="003A6464"/>
    <w:rsid w:val="003A65B8"/>
    <w:rsid w:val="003A669B"/>
    <w:rsid w:val="003A6E12"/>
    <w:rsid w:val="003A76D1"/>
    <w:rsid w:val="003A7930"/>
    <w:rsid w:val="003B16CD"/>
    <w:rsid w:val="003B18CD"/>
    <w:rsid w:val="003B1A71"/>
    <w:rsid w:val="003B1F5B"/>
    <w:rsid w:val="003B25EB"/>
    <w:rsid w:val="003B2A33"/>
    <w:rsid w:val="003B2D20"/>
    <w:rsid w:val="003B2F57"/>
    <w:rsid w:val="003B359C"/>
    <w:rsid w:val="003B3942"/>
    <w:rsid w:val="003B3B29"/>
    <w:rsid w:val="003B481A"/>
    <w:rsid w:val="003B4D67"/>
    <w:rsid w:val="003B579C"/>
    <w:rsid w:val="003B5BAA"/>
    <w:rsid w:val="003B5C2E"/>
    <w:rsid w:val="003B5C47"/>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0E9"/>
    <w:rsid w:val="003F6F52"/>
    <w:rsid w:val="003F76CB"/>
    <w:rsid w:val="003F78CA"/>
    <w:rsid w:val="003F7C34"/>
    <w:rsid w:val="003F7D1E"/>
    <w:rsid w:val="004002B7"/>
    <w:rsid w:val="00400371"/>
    <w:rsid w:val="0040054E"/>
    <w:rsid w:val="004009BA"/>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292"/>
    <w:rsid w:val="00413B43"/>
    <w:rsid w:val="00413E1F"/>
    <w:rsid w:val="0041442E"/>
    <w:rsid w:val="0041464E"/>
    <w:rsid w:val="004147A1"/>
    <w:rsid w:val="00414820"/>
    <w:rsid w:val="00414D3B"/>
    <w:rsid w:val="00415452"/>
    <w:rsid w:val="0041555E"/>
    <w:rsid w:val="00415892"/>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573D"/>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45D"/>
    <w:rsid w:val="0043666E"/>
    <w:rsid w:val="004366A9"/>
    <w:rsid w:val="004366BE"/>
    <w:rsid w:val="00436EBC"/>
    <w:rsid w:val="00437610"/>
    <w:rsid w:val="00440318"/>
    <w:rsid w:val="004404B0"/>
    <w:rsid w:val="004404D8"/>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5CEA"/>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2EB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90B"/>
    <w:rsid w:val="00462A65"/>
    <w:rsid w:val="00462A8F"/>
    <w:rsid w:val="00463391"/>
    <w:rsid w:val="004639A9"/>
    <w:rsid w:val="00463D73"/>
    <w:rsid w:val="004640AF"/>
    <w:rsid w:val="004646A0"/>
    <w:rsid w:val="00464A8F"/>
    <w:rsid w:val="00464A98"/>
    <w:rsid w:val="00464B50"/>
    <w:rsid w:val="00464EDB"/>
    <w:rsid w:val="004654A3"/>
    <w:rsid w:val="00465AE8"/>
    <w:rsid w:val="00465C03"/>
    <w:rsid w:val="0046604F"/>
    <w:rsid w:val="004664DB"/>
    <w:rsid w:val="00466A81"/>
    <w:rsid w:val="00466BA1"/>
    <w:rsid w:val="00466D97"/>
    <w:rsid w:val="00467CA4"/>
    <w:rsid w:val="00470239"/>
    <w:rsid w:val="004708FE"/>
    <w:rsid w:val="00470BFF"/>
    <w:rsid w:val="00471926"/>
    <w:rsid w:val="00471CC5"/>
    <w:rsid w:val="0047402A"/>
    <w:rsid w:val="0047412A"/>
    <w:rsid w:val="00474496"/>
    <w:rsid w:val="004746EB"/>
    <w:rsid w:val="00474903"/>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62CD"/>
    <w:rsid w:val="00486A50"/>
    <w:rsid w:val="00486DF1"/>
    <w:rsid w:val="00486E13"/>
    <w:rsid w:val="00486E6A"/>
    <w:rsid w:val="0048739B"/>
    <w:rsid w:val="00487711"/>
    <w:rsid w:val="00487F7C"/>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20E7"/>
    <w:rsid w:val="004A27B7"/>
    <w:rsid w:val="004A31FA"/>
    <w:rsid w:val="004A3988"/>
    <w:rsid w:val="004A40A8"/>
    <w:rsid w:val="004A42D6"/>
    <w:rsid w:val="004A4B9C"/>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E3"/>
    <w:rsid w:val="004C0BAD"/>
    <w:rsid w:val="004C0D98"/>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C12"/>
    <w:rsid w:val="004E223B"/>
    <w:rsid w:val="004E2AE6"/>
    <w:rsid w:val="004E30ED"/>
    <w:rsid w:val="004E3934"/>
    <w:rsid w:val="004E3EE4"/>
    <w:rsid w:val="004E3FEF"/>
    <w:rsid w:val="004E5042"/>
    <w:rsid w:val="004E51A5"/>
    <w:rsid w:val="004E5466"/>
    <w:rsid w:val="004E5C2E"/>
    <w:rsid w:val="004E6308"/>
    <w:rsid w:val="004E65B4"/>
    <w:rsid w:val="004E6978"/>
    <w:rsid w:val="004E6D51"/>
    <w:rsid w:val="004E7427"/>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6C2"/>
    <w:rsid w:val="0050682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567"/>
    <w:rsid w:val="0052198C"/>
    <w:rsid w:val="00521C7E"/>
    <w:rsid w:val="00521DCD"/>
    <w:rsid w:val="00521E4F"/>
    <w:rsid w:val="00521E7B"/>
    <w:rsid w:val="005221A6"/>
    <w:rsid w:val="0052226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0E6"/>
    <w:rsid w:val="00542A21"/>
    <w:rsid w:val="00542BC0"/>
    <w:rsid w:val="005431AB"/>
    <w:rsid w:val="00543219"/>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305D"/>
    <w:rsid w:val="00553666"/>
    <w:rsid w:val="00553739"/>
    <w:rsid w:val="00553856"/>
    <w:rsid w:val="00553DB7"/>
    <w:rsid w:val="00553DFD"/>
    <w:rsid w:val="005543AE"/>
    <w:rsid w:val="005549F1"/>
    <w:rsid w:val="00554A18"/>
    <w:rsid w:val="00554E5A"/>
    <w:rsid w:val="00554F7C"/>
    <w:rsid w:val="00554FB1"/>
    <w:rsid w:val="00555EBC"/>
    <w:rsid w:val="00556A54"/>
    <w:rsid w:val="00556A6F"/>
    <w:rsid w:val="00556F60"/>
    <w:rsid w:val="00557750"/>
    <w:rsid w:val="00560233"/>
    <w:rsid w:val="005605DB"/>
    <w:rsid w:val="005607E4"/>
    <w:rsid w:val="0056094F"/>
    <w:rsid w:val="00561704"/>
    <w:rsid w:val="005618BB"/>
    <w:rsid w:val="00561F01"/>
    <w:rsid w:val="005622C0"/>
    <w:rsid w:val="00562864"/>
    <w:rsid w:val="0056374C"/>
    <w:rsid w:val="005640B3"/>
    <w:rsid w:val="0056437B"/>
    <w:rsid w:val="005644FA"/>
    <w:rsid w:val="0056453F"/>
    <w:rsid w:val="00564C62"/>
    <w:rsid w:val="00565D97"/>
    <w:rsid w:val="0056611B"/>
    <w:rsid w:val="005668B2"/>
    <w:rsid w:val="0056698A"/>
    <w:rsid w:val="005671DD"/>
    <w:rsid w:val="00567575"/>
    <w:rsid w:val="00567D33"/>
    <w:rsid w:val="00567FFD"/>
    <w:rsid w:val="00570C2B"/>
    <w:rsid w:val="005716D6"/>
    <w:rsid w:val="00571BED"/>
    <w:rsid w:val="005720D4"/>
    <w:rsid w:val="00572AAD"/>
    <w:rsid w:val="00572D91"/>
    <w:rsid w:val="00573220"/>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4445"/>
    <w:rsid w:val="005A4B10"/>
    <w:rsid w:val="005A4B19"/>
    <w:rsid w:val="005A4D68"/>
    <w:rsid w:val="005A5298"/>
    <w:rsid w:val="005A5447"/>
    <w:rsid w:val="005A5538"/>
    <w:rsid w:val="005A55B0"/>
    <w:rsid w:val="005A66D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416"/>
    <w:rsid w:val="005B3426"/>
    <w:rsid w:val="005B419F"/>
    <w:rsid w:val="005B433D"/>
    <w:rsid w:val="005B43F8"/>
    <w:rsid w:val="005B4970"/>
    <w:rsid w:val="005B52B7"/>
    <w:rsid w:val="005B600E"/>
    <w:rsid w:val="005B6FF8"/>
    <w:rsid w:val="005B7553"/>
    <w:rsid w:val="005B79C8"/>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2EA3"/>
    <w:rsid w:val="005D351D"/>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129"/>
    <w:rsid w:val="0060560E"/>
    <w:rsid w:val="00606012"/>
    <w:rsid w:val="00606649"/>
    <w:rsid w:val="0060690D"/>
    <w:rsid w:val="00606AD7"/>
    <w:rsid w:val="00606B17"/>
    <w:rsid w:val="006073A6"/>
    <w:rsid w:val="00607731"/>
    <w:rsid w:val="00607EED"/>
    <w:rsid w:val="00610143"/>
    <w:rsid w:val="0061020A"/>
    <w:rsid w:val="00610851"/>
    <w:rsid w:val="0061091F"/>
    <w:rsid w:val="00610AE3"/>
    <w:rsid w:val="006110A4"/>
    <w:rsid w:val="006116BE"/>
    <w:rsid w:val="0061199B"/>
    <w:rsid w:val="00611C24"/>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961"/>
    <w:rsid w:val="00620A49"/>
    <w:rsid w:val="00621BA1"/>
    <w:rsid w:val="006220E7"/>
    <w:rsid w:val="006221B2"/>
    <w:rsid w:val="00622225"/>
    <w:rsid w:val="006224DE"/>
    <w:rsid w:val="006226E4"/>
    <w:rsid w:val="00622B2F"/>
    <w:rsid w:val="00622BE2"/>
    <w:rsid w:val="00624021"/>
    <w:rsid w:val="0062499F"/>
    <w:rsid w:val="00624C3F"/>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E7F"/>
    <w:rsid w:val="00632F59"/>
    <w:rsid w:val="00633113"/>
    <w:rsid w:val="0063393B"/>
    <w:rsid w:val="006339CC"/>
    <w:rsid w:val="00633BC0"/>
    <w:rsid w:val="00633CD2"/>
    <w:rsid w:val="006340B9"/>
    <w:rsid w:val="006348C9"/>
    <w:rsid w:val="00634D9A"/>
    <w:rsid w:val="00634FF7"/>
    <w:rsid w:val="00635C58"/>
    <w:rsid w:val="006366BA"/>
    <w:rsid w:val="00636825"/>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7D7"/>
    <w:rsid w:val="006569AE"/>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713"/>
    <w:rsid w:val="00673DCD"/>
    <w:rsid w:val="00673E0F"/>
    <w:rsid w:val="00674425"/>
    <w:rsid w:val="00674A8A"/>
    <w:rsid w:val="00674B6A"/>
    <w:rsid w:val="00674E42"/>
    <w:rsid w:val="006754BD"/>
    <w:rsid w:val="00675718"/>
    <w:rsid w:val="006758DE"/>
    <w:rsid w:val="006759A0"/>
    <w:rsid w:val="00675C98"/>
    <w:rsid w:val="00675D96"/>
    <w:rsid w:val="006760AD"/>
    <w:rsid w:val="00676402"/>
    <w:rsid w:val="0067768E"/>
    <w:rsid w:val="00680511"/>
    <w:rsid w:val="00680654"/>
    <w:rsid w:val="006808D4"/>
    <w:rsid w:val="00680A4F"/>
    <w:rsid w:val="00680CB2"/>
    <w:rsid w:val="00680FE5"/>
    <w:rsid w:val="00680FFB"/>
    <w:rsid w:val="00682179"/>
    <w:rsid w:val="006828D2"/>
    <w:rsid w:val="00682E89"/>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8C"/>
    <w:rsid w:val="00695587"/>
    <w:rsid w:val="006956D3"/>
    <w:rsid w:val="0069587E"/>
    <w:rsid w:val="00695C91"/>
    <w:rsid w:val="00695E67"/>
    <w:rsid w:val="00696392"/>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67CF"/>
    <w:rsid w:val="006A692B"/>
    <w:rsid w:val="006A6975"/>
    <w:rsid w:val="006A69CD"/>
    <w:rsid w:val="006A6D9D"/>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0AF8"/>
    <w:rsid w:val="006C1561"/>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1DAB"/>
    <w:rsid w:val="006D254D"/>
    <w:rsid w:val="006D2864"/>
    <w:rsid w:val="006D3179"/>
    <w:rsid w:val="006D36BE"/>
    <w:rsid w:val="006D370F"/>
    <w:rsid w:val="006D3D90"/>
    <w:rsid w:val="006D3FBE"/>
    <w:rsid w:val="006D45F7"/>
    <w:rsid w:val="006D4B77"/>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4CF"/>
    <w:rsid w:val="006F4963"/>
    <w:rsid w:val="006F4FBE"/>
    <w:rsid w:val="006F51AA"/>
    <w:rsid w:val="006F5637"/>
    <w:rsid w:val="006F5731"/>
    <w:rsid w:val="006F60E8"/>
    <w:rsid w:val="006F623F"/>
    <w:rsid w:val="006F65B6"/>
    <w:rsid w:val="006F743B"/>
    <w:rsid w:val="006F764F"/>
    <w:rsid w:val="006F7AD3"/>
    <w:rsid w:val="006F7B02"/>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6E0"/>
    <w:rsid w:val="00721713"/>
    <w:rsid w:val="00721C13"/>
    <w:rsid w:val="00721CC3"/>
    <w:rsid w:val="00721E74"/>
    <w:rsid w:val="007224F2"/>
    <w:rsid w:val="00722738"/>
    <w:rsid w:val="00722A16"/>
    <w:rsid w:val="00722BD3"/>
    <w:rsid w:val="0072328F"/>
    <w:rsid w:val="00723A0F"/>
    <w:rsid w:val="0072459B"/>
    <w:rsid w:val="00724EAE"/>
    <w:rsid w:val="007250FF"/>
    <w:rsid w:val="00725234"/>
    <w:rsid w:val="007255A8"/>
    <w:rsid w:val="00725731"/>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9C"/>
    <w:rsid w:val="00734DA9"/>
    <w:rsid w:val="00734F0D"/>
    <w:rsid w:val="007352A4"/>
    <w:rsid w:val="00735782"/>
    <w:rsid w:val="00735802"/>
    <w:rsid w:val="007358F4"/>
    <w:rsid w:val="0073598D"/>
    <w:rsid w:val="00735CB9"/>
    <w:rsid w:val="007366C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B62"/>
    <w:rsid w:val="00746D91"/>
    <w:rsid w:val="00747791"/>
    <w:rsid w:val="00747F73"/>
    <w:rsid w:val="00750027"/>
    <w:rsid w:val="00750220"/>
    <w:rsid w:val="0075056F"/>
    <w:rsid w:val="0075063E"/>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9B8"/>
    <w:rsid w:val="00771A9C"/>
    <w:rsid w:val="00771B11"/>
    <w:rsid w:val="00771C9A"/>
    <w:rsid w:val="007723F9"/>
    <w:rsid w:val="00772D16"/>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4A5"/>
    <w:rsid w:val="007809E2"/>
    <w:rsid w:val="00780A60"/>
    <w:rsid w:val="00780D5C"/>
    <w:rsid w:val="007811DF"/>
    <w:rsid w:val="00781FDD"/>
    <w:rsid w:val="00782115"/>
    <w:rsid w:val="00782123"/>
    <w:rsid w:val="007823AA"/>
    <w:rsid w:val="007823CE"/>
    <w:rsid w:val="00782F06"/>
    <w:rsid w:val="00783160"/>
    <w:rsid w:val="00783AAF"/>
    <w:rsid w:val="00783BCE"/>
    <w:rsid w:val="00783C63"/>
    <w:rsid w:val="00783DAC"/>
    <w:rsid w:val="00784194"/>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7CB1"/>
    <w:rsid w:val="007A02D1"/>
    <w:rsid w:val="007A0613"/>
    <w:rsid w:val="007A0A28"/>
    <w:rsid w:val="007A128D"/>
    <w:rsid w:val="007A196D"/>
    <w:rsid w:val="007A2463"/>
    <w:rsid w:val="007A29A7"/>
    <w:rsid w:val="007A29BA"/>
    <w:rsid w:val="007A2B70"/>
    <w:rsid w:val="007A2E21"/>
    <w:rsid w:val="007A2EE3"/>
    <w:rsid w:val="007A319E"/>
    <w:rsid w:val="007A38AF"/>
    <w:rsid w:val="007A3A2C"/>
    <w:rsid w:val="007A3F36"/>
    <w:rsid w:val="007A40A9"/>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822"/>
    <w:rsid w:val="007E59CE"/>
    <w:rsid w:val="007E5C50"/>
    <w:rsid w:val="007E5CD0"/>
    <w:rsid w:val="007E6117"/>
    <w:rsid w:val="007E6A98"/>
    <w:rsid w:val="007E6B37"/>
    <w:rsid w:val="007E6F52"/>
    <w:rsid w:val="007E7219"/>
    <w:rsid w:val="007E788E"/>
    <w:rsid w:val="007E7E37"/>
    <w:rsid w:val="007E7F75"/>
    <w:rsid w:val="007F03E4"/>
    <w:rsid w:val="007F070D"/>
    <w:rsid w:val="007F0A09"/>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FB"/>
    <w:rsid w:val="00800B54"/>
    <w:rsid w:val="00800EFA"/>
    <w:rsid w:val="00801411"/>
    <w:rsid w:val="0080158C"/>
    <w:rsid w:val="0080211F"/>
    <w:rsid w:val="008021DD"/>
    <w:rsid w:val="0080292E"/>
    <w:rsid w:val="0080301C"/>
    <w:rsid w:val="00803320"/>
    <w:rsid w:val="00803337"/>
    <w:rsid w:val="00803BED"/>
    <w:rsid w:val="00803E80"/>
    <w:rsid w:val="008044A1"/>
    <w:rsid w:val="00805037"/>
    <w:rsid w:val="0080535C"/>
    <w:rsid w:val="00805A14"/>
    <w:rsid w:val="00805DFA"/>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59C6"/>
    <w:rsid w:val="0082664B"/>
    <w:rsid w:val="00827093"/>
    <w:rsid w:val="00827F2B"/>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4D8"/>
    <w:rsid w:val="00840F0A"/>
    <w:rsid w:val="00841275"/>
    <w:rsid w:val="008413BE"/>
    <w:rsid w:val="00841F07"/>
    <w:rsid w:val="00841F42"/>
    <w:rsid w:val="008427C8"/>
    <w:rsid w:val="00842EF7"/>
    <w:rsid w:val="008432ED"/>
    <w:rsid w:val="0084379B"/>
    <w:rsid w:val="00843E45"/>
    <w:rsid w:val="00844092"/>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7A"/>
    <w:rsid w:val="00863EA9"/>
    <w:rsid w:val="008648AC"/>
    <w:rsid w:val="00864A70"/>
    <w:rsid w:val="00864D62"/>
    <w:rsid w:val="00865421"/>
    <w:rsid w:val="008654A5"/>
    <w:rsid w:val="0086589B"/>
    <w:rsid w:val="00865B62"/>
    <w:rsid w:val="008665DF"/>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40C"/>
    <w:rsid w:val="008964EB"/>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89E"/>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13"/>
    <w:rsid w:val="008B4253"/>
    <w:rsid w:val="008B4567"/>
    <w:rsid w:val="008B4736"/>
    <w:rsid w:val="008B4B23"/>
    <w:rsid w:val="008B4D80"/>
    <w:rsid w:val="008B4F59"/>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6F77"/>
    <w:rsid w:val="008C712F"/>
    <w:rsid w:val="008C72F4"/>
    <w:rsid w:val="008C77BD"/>
    <w:rsid w:val="008C7CFB"/>
    <w:rsid w:val="008D09AD"/>
    <w:rsid w:val="008D1538"/>
    <w:rsid w:val="008D1AC9"/>
    <w:rsid w:val="008D25D6"/>
    <w:rsid w:val="008D2841"/>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C53"/>
    <w:rsid w:val="008E691A"/>
    <w:rsid w:val="008E711A"/>
    <w:rsid w:val="008E7E7D"/>
    <w:rsid w:val="008E7ED9"/>
    <w:rsid w:val="008F00F2"/>
    <w:rsid w:val="008F0107"/>
    <w:rsid w:val="008F05CB"/>
    <w:rsid w:val="008F0807"/>
    <w:rsid w:val="008F0957"/>
    <w:rsid w:val="008F16C7"/>
    <w:rsid w:val="008F1812"/>
    <w:rsid w:val="008F1ED1"/>
    <w:rsid w:val="008F2858"/>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564"/>
    <w:rsid w:val="00947814"/>
    <w:rsid w:val="0094786E"/>
    <w:rsid w:val="00947B90"/>
    <w:rsid w:val="00947C6C"/>
    <w:rsid w:val="009501BE"/>
    <w:rsid w:val="00950AB0"/>
    <w:rsid w:val="00950AB7"/>
    <w:rsid w:val="0095165F"/>
    <w:rsid w:val="009517D0"/>
    <w:rsid w:val="009517FE"/>
    <w:rsid w:val="00952253"/>
    <w:rsid w:val="009529CD"/>
    <w:rsid w:val="00952EF9"/>
    <w:rsid w:val="00953BB7"/>
    <w:rsid w:val="00953F31"/>
    <w:rsid w:val="00954122"/>
    <w:rsid w:val="009542D7"/>
    <w:rsid w:val="00954759"/>
    <w:rsid w:val="00955B87"/>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194"/>
    <w:rsid w:val="00966240"/>
    <w:rsid w:val="00966C48"/>
    <w:rsid w:val="0096721B"/>
    <w:rsid w:val="009672B2"/>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547"/>
    <w:rsid w:val="009910B0"/>
    <w:rsid w:val="00991231"/>
    <w:rsid w:val="00991A3C"/>
    <w:rsid w:val="00992269"/>
    <w:rsid w:val="00992448"/>
    <w:rsid w:val="009927F4"/>
    <w:rsid w:val="009928C2"/>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1BA7"/>
    <w:rsid w:val="009A232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EEA"/>
    <w:rsid w:val="009B3FC6"/>
    <w:rsid w:val="009B450E"/>
    <w:rsid w:val="009B4533"/>
    <w:rsid w:val="009B49D2"/>
    <w:rsid w:val="009B4EB5"/>
    <w:rsid w:val="009B537E"/>
    <w:rsid w:val="009B576E"/>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7F9"/>
    <w:rsid w:val="009C1942"/>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DD3"/>
    <w:rsid w:val="009C7003"/>
    <w:rsid w:val="009C7506"/>
    <w:rsid w:val="009C75E0"/>
    <w:rsid w:val="009C78CA"/>
    <w:rsid w:val="009C7A31"/>
    <w:rsid w:val="009C7C42"/>
    <w:rsid w:val="009C7D94"/>
    <w:rsid w:val="009D0794"/>
    <w:rsid w:val="009D0CE6"/>
    <w:rsid w:val="009D173D"/>
    <w:rsid w:val="009D1C2D"/>
    <w:rsid w:val="009D1F46"/>
    <w:rsid w:val="009D2843"/>
    <w:rsid w:val="009D3719"/>
    <w:rsid w:val="009D4132"/>
    <w:rsid w:val="009D42E6"/>
    <w:rsid w:val="009D42ED"/>
    <w:rsid w:val="009D499D"/>
    <w:rsid w:val="009D4B2D"/>
    <w:rsid w:val="009D4FA4"/>
    <w:rsid w:val="009D4FF7"/>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B80"/>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EBE"/>
    <w:rsid w:val="00A2746C"/>
    <w:rsid w:val="00A27DE7"/>
    <w:rsid w:val="00A30005"/>
    <w:rsid w:val="00A302DC"/>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832"/>
    <w:rsid w:val="00A44B23"/>
    <w:rsid w:val="00A45518"/>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4AC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802C9"/>
    <w:rsid w:val="00A802EB"/>
    <w:rsid w:val="00A8086E"/>
    <w:rsid w:val="00A80914"/>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6F05"/>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F88"/>
    <w:rsid w:val="00AD4030"/>
    <w:rsid w:val="00AD44BB"/>
    <w:rsid w:val="00AD4E53"/>
    <w:rsid w:val="00AD54EC"/>
    <w:rsid w:val="00AD55E3"/>
    <w:rsid w:val="00AD59FC"/>
    <w:rsid w:val="00AD6083"/>
    <w:rsid w:val="00AD64D1"/>
    <w:rsid w:val="00AD6947"/>
    <w:rsid w:val="00AD7273"/>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6411"/>
    <w:rsid w:val="00AE6D63"/>
    <w:rsid w:val="00AE75B5"/>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55A8"/>
    <w:rsid w:val="00AF5FEE"/>
    <w:rsid w:val="00AF6218"/>
    <w:rsid w:val="00AF7838"/>
    <w:rsid w:val="00AF78C4"/>
    <w:rsid w:val="00B000FE"/>
    <w:rsid w:val="00B00347"/>
    <w:rsid w:val="00B00776"/>
    <w:rsid w:val="00B00BA6"/>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379C"/>
    <w:rsid w:val="00B1437F"/>
    <w:rsid w:val="00B14559"/>
    <w:rsid w:val="00B14B8E"/>
    <w:rsid w:val="00B14FB1"/>
    <w:rsid w:val="00B14FFE"/>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1127"/>
    <w:rsid w:val="00B311FA"/>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77B"/>
    <w:rsid w:val="00B439D4"/>
    <w:rsid w:val="00B445BF"/>
    <w:rsid w:val="00B4566E"/>
    <w:rsid w:val="00B45822"/>
    <w:rsid w:val="00B4589A"/>
    <w:rsid w:val="00B460A7"/>
    <w:rsid w:val="00B462B3"/>
    <w:rsid w:val="00B4671A"/>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9F5"/>
    <w:rsid w:val="00B90C0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4E1"/>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EA1"/>
    <w:rsid w:val="00BD4003"/>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5EE"/>
    <w:rsid w:val="00BE50EC"/>
    <w:rsid w:val="00BE5231"/>
    <w:rsid w:val="00BE56C5"/>
    <w:rsid w:val="00BE5A34"/>
    <w:rsid w:val="00BE5AEC"/>
    <w:rsid w:val="00BE5B1F"/>
    <w:rsid w:val="00BE5D4B"/>
    <w:rsid w:val="00BE6392"/>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96"/>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34E"/>
    <w:rsid w:val="00C03409"/>
    <w:rsid w:val="00C0347D"/>
    <w:rsid w:val="00C03A40"/>
    <w:rsid w:val="00C03CAB"/>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A7F"/>
    <w:rsid w:val="00C12AC7"/>
    <w:rsid w:val="00C13732"/>
    <w:rsid w:val="00C13D10"/>
    <w:rsid w:val="00C13F0A"/>
    <w:rsid w:val="00C1457E"/>
    <w:rsid w:val="00C14704"/>
    <w:rsid w:val="00C15705"/>
    <w:rsid w:val="00C15E1A"/>
    <w:rsid w:val="00C15EDB"/>
    <w:rsid w:val="00C16682"/>
    <w:rsid w:val="00C1689E"/>
    <w:rsid w:val="00C168C4"/>
    <w:rsid w:val="00C16C5C"/>
    <w:rsid w:val="00C16CC6"/>
    <w:rsid w:val="00C16F49"/>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0D86"/>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416F"/>
    <w:rsid w:val="00C45530"/>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DFD"/>
    <w:rsid w:val="00C54E5F"/>
    <w:rsid w:val="00C5562D"/>
    <w:rsid w:val="00C55FB9"/>
    <w:rsid w:val="00C55FF8"/>
    <w:rsid w:val="00C56275"/>
    <w:rsid w:val="00C5699C"/>
    <w:rsid w:val="00C56A8C"/>
    <w:rsid w:val="00C56C92"/>
    <w:rsid w:val="00C5702F"/>
    <w:rsid w:val="00C57492"/>
    <w:rsid w:val="00C57939"/>
    <w:rsid w:val="00C57D30"/>
    <w:rsid w:val="00C60629"/>
    <w:rsid w:val="00C6067F"/>
    <w:rsid w:val="00C606C4"/>
    <w:rsid w:val="00C60858"/>
    <w:rsid w:val="00C61087"/>
    <w:rsid w:val="00C612D3"/>
    <w:rsid w:val="00C62346"/>
    <w:rsid w:val="00C627FE"/>
    <w:rsid w:val="00C62A09"/>
    <w:rsid w:val="00C632DB"/>
    <w:rsid w:val="00C6340C"/>
    <w:rsid w:val="00C63496"/>
    <w:rsid w:val="00C63952"/>
    <w:rsid w:val="00C6409C"/>
    <w:rsid w:val="00C6431C"/>
    <w:rsid w:val="00C6444E"/>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3E4"/>
    <w:rsid w:val="00C745A5"/>
    <w:rsid w:val="00C74734"/>
    <w:rsid w:val="00C74B26"/>
    <w:rsid w:val="00C75CA0"/>
    <w:rsid w:val="00C75CA6"/>
    <w:rsid w:val="00C761F2"/>
    <w:rsid w:val="00C77A22"/>
    <w:rsid w:val="00C800B4"/>
    <w:rsid w:val="00C801C8"/>
    <w:rsid w:val="00C803ED"/>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1FA"/>
    <w:rsid w:val="00C91A9A"/>
    <w:rsid w:val="00C91DC2"/>
    <w:rsid w:val="00C922E4"/>
    <w:rsid w:val="00C92595"/>
    <w:rsid w:val="00C92728"/>
    <w:rsid w:val="00C92A9C"/>
    <w:rsid w:val="00C92D1D"/>
    <w:rsid w:val="00C92EFF"/>
    <w:rsid w:val="00C9338F"/>
    <w:rsid w:val="00C93436"/>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1D3C"/>
    <w:rsid w:val="00CA2056"/>
    <w:rsid w:val="00CA22BF"/>
    <w:rsid w:val="00CA2648"/>
    <w:rsid w:val="00CA2921"/>
    <w:rsid w:val="00CA3105"/>
    <w:rsid w:val="00CA32F2"/>
    <w:rsid w:val="00CA3738"/>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EDF"/>
    <w:rsid w:val="00CB0525"/>
    <w:rsid w:val="00CB08CF"/>
    <w:rsid w:val="00CB0C82"/>
    <w:rsid w:val="00CB112D"/>
    <w:rsid w:val="00CB15DB"/>
    <w:rsid w:val="00CB1DA0"/>
    <w:rsid w:val="00CB21BC"/>
    <w:rsid w:val="00CB23A6"/>
    <w:rsid w:val="00CB28C0"/>
    <w:rsid w:val="00CB2EC3"/>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6AE"/>
    <w:rsid w:val="00CB6895"/>
    <w:rsid w:val="00CB724D"/>
    <w:rsid w:val="00CB7263"/>
    <w:rsid w:val="00CB728E"/>
    <w:rsid w:val="00CB7309"/>
    <w:rsid w:val="00CB7F91"/>
    <w:rsid w:val="00CC02FF"/>
    <w:rsid w:val="00CC0369"/>
    <w:rsid w:val="00CC07EF"/>
    <w:rsid w:val="00CC08A4"/>
    <w:rsid w:val="00CC0E93"/>
    <w:rsid w:val="00CC0EE6"/>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7229"/>
    <w:rsid w:val="00CD7FFC"/>
    <w:rsid w:val="00CE00C9"/>
    <w:rsid w:val="00CE0142"/>
    <w:rsid w:val="00CE0575"/>
    <w:rsid w:val="00CE08D4"/>
    <w:rsid w:val="00CE1541"/>
    <w:rsid w:val="00CE166E"/>
    <w:rsid w:val="00CE1685"/>
    <w:rsid w:val="00CE1752"/>
    <w:rsid w:val="00CE197D"/>
    <w:rsid w:val="00CE19EE"/>
    <w:rsid w:val="00CE1AC5"/>
    <w:rsid w:val="00CE26D4"/>
    <w:rsid w:val="00CE28A6"/>
    <w:rsid w:val="00CE3025"/>
    <w:rsid w:val="00CE3116"/>
    <w:rsid w:val="00CE312A"/>
    <w:rsid w:val="00CE35B4"/>
    <w:rsid w:val="00CE3932"/>
    <w:rsid w:val="00CE39B8"/>
    <w:rsid w:val="00CE3C28"/>
    <w:rsid w:val="00CE3F87"/>
    <w:rsid w:val="00CE4A3C"/>
    <w:rsid w:val="00CE5354"/>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C01"/>
    <w:rsid w:val="00CF3E71"/>
    <w:rsid w:val="00CF40DF"/>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734F"/>
    <w:rsid w:val="00D374DE"/>
    <w:rsid w:val="00D374F8"/>
    <w:rsid w:val="00D3750C"/>
    <w:rsid w:val="00D37837"/>
    <w:rsid w:val="00D378EC"/>
    <w:rsid w:val="00D37BF3"/>
    <w:rsid w:val="00D37C4F"/>
    <w:rsid w:val="00D37E7F"/>
    <w:rsid w:val="00D37EC2"/>
    <w:rsid w:val="00D40204"/>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E74"/>
    <w:rsid w:val="00D44539"/>
    <w:rsid w:val="00D44769"/>
    <w:rsid w:val="00D44CB9"/>
    <w:rsid w:val="00D44DF3"/>
    <w:rsid w:val="00D44F8E"/>
    <w:rsid w:val="00D44FA1"/>
    <w:rsid w:val="00D450CB"/>
    <w:rsid w:val="00D45558"/>
    <w:rsid w:val="00D4557A"/>
    <w:rsid w:val="00D461F2"/>
    <w:rsid w:val="00D46835"/>
    <w:rsid w:val="00D476C3"/>
    <w:rsid w:val="00D4792D"/>
    <w:rsid w:val="00D47BDC"/>
    <w:rsid w:val="00D5071A"/>
    <w:rsid w:val="00D50996"/>
    <w:rsid w:val="00D509B8"/>
    <w:rsid w:val="00D50EDD"/>
    <w:rsid w:val="00D5131C"/>
    <w:rsid w:val="00D5134B"/>
    <w:rsid w:val="00D5179D"/>
    <w:rsid w:val="00D51B7E"/>
    <w:rsid w:val="00D51E90"/>
    <w:rsid w:val="00D51FAB"/>
    <w:rsid w:val="00D5230D"/>
    <w:rsid w:val="00D5244C"/>
    <w:rsid w:val="00D52594"/>
    <w:rsid w:val="00D52779"/>
    <w:rsid w:val="00D5356D"/>
    <w:rsid w:val="00D53DBA"/>
    <w:rsid w:val="00D54411"/>
    <w:rsid w:val="00D544EB"/>
    <w:rsid w:val="00D54614"/>
    <w:rsid w:val="00D54642"/>
    <w:rsid w:val="00D54C14"/>
    <w:rsid w:val="00D54CB6"/>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78C"/>
    <w:rsid w:val="00DA3823"/>
    <w:rsid w:val="00DA3F57"/>
    <w:rsid w:val="00DA431F"/>
    <w:rsid w:val="00DA4901"/>
    <w:rsid w:val="00DA4B2C"/>
    <w:rsid w:val="00DA4C2E"/>
    <w:rsid w:val="00DA56F3"/>
    <w:rsid w:val="00DA5FF8"/>
    <w:rsid w:val="00DA61E3"/>
    <w:rsid w:val="00DA645E"/>
    <w:rsid w:val="00DA65CF"/>
    <w:rsid w:val="00DA6736"/>
    <w:rsid w:val="00DA680F"/>
    <w:rsid w:val="00DA69AD"/>
    <w:rsid w:val="00DA6AB6"/>
    <w:rsid w:val="00DA6F2C"/>
    <w:rsid w:val="00DA70BF"/>
    <w:rsid w:val="00DA7193"/>
    <w:rsid w:val="00DA7DC6"/>
    <w:rsid w:val="00DB02BA"/>
    <w:rsid w:val="00DB085D"/>
    <w:rsid w:val="00DB1C8E"/>
    <w:rsid w:val="00DB1CC1"/>
    <w:rsid w:val="00DB20DB"/>
    <w:rsid w:val="00DB233C"/>
    <w:rsid w:val="00DB2406"/>
    <w:rsid w:val="00DB2B47"/>
    <w:rsid w:val="00DB2BDE"/>
    <w:rsid w:val="00DB2EF1"/>
    <w:rsid w:val="00DB3116"/>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360"/>
    <w:rsid w:val="00DC2586"/>
    <w:rsid w:val="00DC28CC"/>
    <w:rsid w:val="00DC2C99"/>
    <w:rsid w:val="00DC32BB"/>
    <w:rsid w:val="00DC3950"/>
    <w:rsid w:val="00DC3AA6"/>
    <w:rsid w:val="00DC4021"/>
    <w:rsid w:val="00DC43BC"/>
    <w:rsid w:val="00DC4691"/>
    <w:rsid w:val="00DC4E1E"/>
    <w:rsid w:val="00DC506E"/>
    <w:rsid w:val="00DC5F92"/>
    <w:rsid w:val="00DC601A"/>
    <w:rsid w:val="00DC630B"/>
    <w:rsid w:val="00DC69C4"/>
    <w:rsid w:val="00DC6BBC"/>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FA"/>
    <w:rsid w:val="00DD74A3"/>
    <w:rsid w:val="00DD7D8B"/>
    <w:rsid w:val="00DD7EC0"/>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F6A"/>
    <w:rsid w:val="00DE596D"/>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2E80"/>
    <w:rsid w:val="00DF3017"/>
    <w:rsid w:val="00DF3E98"/>
    <w:rsid w:val="00DF4196"/>
    <w:rsid w:val="00DF4C38"/>
    <w:rsid w:val="00DF4CF1"/>
    <w:rsid w:val="00DF4EF3"/>
    <w:rsid w:val="00DF50BD"/>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1073"/>
    <w:rsid w:val="00E21667"/>
    <w:rsid w:val="00E219F6"/>
    <w:rsid w:val="00E21BD0"/>
    <w:rsid w:val="00E21F17"/>
    <w:rsid w:val="00E22043"/>
    <w:rsid w:val="00E22454"/>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3001D"/>
    <w:rsid w:val="00E3002C"/>
    <w:rsid w:val="00E3033C"/>
    <w:rsid w:val="00E31003"/>
    <w:rsid w:val="00E312C2"/>
    <w:rsid w:val="00E324A8"/>
    <w:rsid w:val="00E32650"/>
    <w:rsid w:val="00E32707"/>
    <w:rsid w:val="00E32AD0"/>
    <w:rsid w:val="00E33133"/>
    <w:rsid w:val="00E3325D"/>
    <w:rsid w:val="00E332A9"/>
    <w:rsid w:val="00E338CB"/>
    <w:rsid w:val="00E33A02"/>
    <w:rsid w:val="00E33AA3"/>
    <w:rsid w:val="00E34624"/>
    <w:rsid w:val="00E3475E"/>
    <w:rsid w:val="00E34AD5"/>
    <w:rsid w:val="00E34CF7"/>
    <w:rsid w:val="00E3500E"/>
    <w:rsid w:val="00E36085"/>
    <w:rsid w:val="00E3608B"/>
    <w:rsid w:val="00E36561"/>
    <w:rsid w:val="00E36703"/>
    <w:rsid w:val="00E36995"/>
    <w:rsid w:val="00E36F9E"/>
    <w:rsid w:val="00E3756A"/>
    <w:rsid w:val="00E3789B"/>
    <w:rsid w:val="00E37A74"/>
    <w:rsid w:val="00E409FD"/>
    <w:rsid w:val="00E416C2"/>
    <w:rsid w:val="00E41B61"/>
    <w:rsid w:val="00E42289"/>
    <w:rsid w:val="00E423B6"/>
    <w:rsid w:val="00E42973"/>
    <w:rsid w:val="00E42E00"/>
    <w:rsid w:val="00E4315F"/>
    <w:rsid w:val="00E432E9"/>
    <w:rsid w:val="00E43796"/>
    <w:rsid w:val="00E43CF2"/>
    <w:rsid w:val="00E44313"/>
    <w:rsid w:val="00E44684"/>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277"/>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9E2"/>
    <w:rsid w:val="00E92A93"/>
    <w:rsid w:val="00E92C7B"/>
    <w:rsid w:val="00E92EA2"/>
    <w:rsid w:val="00E93676"/>
    <w:rsid w:val="00E93A0C"/>
    <w:rsid w:val="00E93E61"/>
    <w:rsid w:val="00E9448E"/>
    <w:rsid w:val="00E94F91"/>
    <w:rsid w:val="00E95985"/>
    <w:rsid w:val="00E959FA"/>
    <w:rsid w:val="00E95CE7"/>
    <w:rsid w:val="00E95DE1"/>
    <w:rsid w:val="00E961D8"/>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68F6"/>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1F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F15"/>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2B2E"/>
    <w:rsid w:val="00EE2C40"/>
    <w:rsid w:val="00EE370A"/>
    <w:rsid w:val="00EE3CA9"/>
    <w:rsid w:val="00EE3EDC"/>
    <w:rsid w:val="00EE4101"/>
    <w:rsid w:val="00EE4394"/>
    <w:rsid w:val="00EE4887"/>
    <w:rsid w:val="00EE4A96"/>
    <w:rsid w:val="00EE4B61"/>
    <w:rsid w:val="00EE4C15"/>
    <w:rsid w:val="00EE4D56"/>
    <w:rsid w:val="00EE52F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200EB"/>
    <w:rsid w:val="00F203D8"/>
    <w:rsid w:val="00F20475"/>
    <w:rsid w:val="00F206BF"/>
    <w:rsid w:val="00F20C2F"/>
    <w:rsid w:val="00F20D42"/>
    <w:rsid w:val="00F21078"/>
    <w:rsid w:val="00F21471"/>
    <w:rsid w:val="00F218BD"/>
    <w:rsid w:val="00F22635"/>
    <w:rsid w:val="00F22C35"/>
    <w:rsid w:val="00F23705"/>
    <w:rsid w:val="00F23A73"/>
    <w:rsid w:val="00F23A98"/>
    <w:rsid w:val="00F23B44"/>
    <w:rsid w:val="00F244BB"/>
    <w:rsid w:val="00F246EB"/>
    <w:rsid w:val="00F251DB"/>
    <w:rsid w:val="00F2556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2DA9"/>
    <w:rsid w:val="00F432A4"/>
    <w:rsid w:val="00F4388C"/>
    <w:rsid w:val="00F43FDA"/>
    <w:rsid w:val="00F44265"/>
    <w:rsid w:val="00F44BA7"/>
    <w:rsid w:val="00F44EFB"/>
    <w:rsid w:val="00F450AC"/>
    <w:rsid w:val="00F45916"/>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66B"/>
    <w:rsid w:val="00F51A16"/>
    <w:rsid w:val="00F51B6A"/>
    <w:rsid w:val="00F51D1F"/>
    <w:rsid w:val="00F51D49"/>
    <w:rsid w:val="00F51EAE"/>
    <w:rsid w:val="00F527F4"/>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1B6"/>
    <w:rsid w:val="00F602A8"/>
    <w:rsid w:val="00F6037C"/>
    <w:rsid w:val="00F60A89"/>
    <w:rsid w:val="00F60ACF"/>
    <w:rsid w:val="00F60B8D"/>
    <w:rsid w:val="00F60BF5"/>
    <w:rsid w:val="00F6113D"/>
    <w:rsid w:val="00F6196E"/>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651"/>
    <w:rsid w:val="00F758D6"/>
    <w:rsid w:val="00F75C00"/>
    <w:rsid w:val="00F75CFC"/>
    <w:rsid w:val="00F75FA1"/>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50C8"/>
    <w:rsid w:val="00F853D1"/>
    <w:rsid w:val="00F85AF6"/>
    <w:rsid w:val="00F86208"/>
    <w:rsid w:val="00F862E3"/>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7E7"/>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64B2"/>
    <w:rsid w:val="00FA64CB"/>
    <w:rsid w:val="00FA6949"/>
    <w:rsid w:val="00FA698A"/>
    <w:rsid w:val="00FA6F10"/>
    <w:rsid w:val="00FA78D5"/>
    <w:rsid w:val="00FA799D"/>
    <w:rsid w:val="00FA7AC8"/>
    <w:rsid w:val="00FA7F1D"/>
    <w:rsid w:val="00FB0620"/>
    <w:rsid w:val="00FB0687"/>
    <w:rsid w:val="00FB073B"/>
    <w:rsid w:val="00FB0D1B"/>
    <w:rsid w:val="00FB1357"/>
    <w:rsid w:val="00FB1A23"/>
    <w:rsid w:val="00FB1FF8"/>
    <w:rsid w:val="00FB238D"/>
    <w:rsid w:val="00FB351A"/>
    <w:rsid w:val="00FB372D"/>
    <w:rsid w:val="00FB3DC0"/>
    <w:rsid w:val="00FB4077"/>
    <w:rsid w:val="00FB4311"/>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092"/>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CD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D1"/>
    <w:rsid w:val="00FE31E7"/>
    <w:rsid w:val="00FE3476"/>
    <w:rsid w:val="00FE37B9"/>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1C41"/>
    <w:rsid w:val="00FF20B3"/>
    <w:rsid w:val="00FF21D4"/>
    <w:rsid w:val="00FF265F"/>
    <w:rsid w:val="00FF2A42"/>
    <w:rsid w:val="00FF3203"/>
    <w:rsid w:val="00FF43AE"/>
    <w:rsid w:val="00FF4F0B"/>
    <w:rsid w:val="00FF514F"/>
    <w:rsid w:val="00FF5615"/>
    <w:rsid w:val="00FF5616"/>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793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paragraph" w:customStyle="1" w:styleId="References">
    <w:name w:val="References"/>
    <w:basedOn w:val="a"/>
    <w:rsid w:val="009E0D6F"/>
    <w:pPr>
      <w:numPr>
        <w:ilvl w:val="2"/>
        <w:numId w:val="40"/>
      </w:numPr>
      <w:spacing w:after="0"/>
    </w:pPr>
    <w:rPr>
      <w:rFonts w:eastAsia="Times New Roman"/>
      <w:szCs w:val="24"/>
      <w:lang w:val="en-US"/>
    </w:rPr>
  </w:style>
  <w:style w:type="character" w:styleId="aff6">
    <w:name w:val="Unresolved Mention"/>
    <w:basedOn w:val="a0"/>
    <w:uiPriority w:val="99"/>
    <w:semiHidden/>
    <w:unhideWhenUsed/>
    <w:rsid w:val="00E70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3.xml><?xml version="1.0" encoding="utf-8"?>
<ds:datastoreItem xmlns:ds="http://schemas.openxmlformats.org/officeDocument/2006/customXml" ds:itemID="{A0DFA274-2BB8-4616-ACBB-DCB13FF09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10</Pages>
  <Words>3892</Words>
  <Characters>22186</Characters>
  <Application>Microsoft Office Word</Application>
  <DocSecurity>0</DocSecurity>
  <Lines>184</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3</cp:revision>
  <cp:lastPrinted>2010-04-02T02:58:00Z</cp:lastPrinted>
  <dcterms:created xsi:type="dcterms:W3CDTF">2021-05-11T07:58:00Z</dcterms:created>
  <dcterms:modified xsi:type="dcterms:W3CDTF">2021-05-11T09:39:00Z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